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0D6E" w14:textId="77777777" w:rsidR="00164688" w:rsidRPr="0087036E" w:rsidRDefault="00164688" w:rsidP="00B06118">
      <w:pPr>
        <w:spacing w:after="120" w:line="240" w:lineRule="auto"/>
        <w:rPr>
          <w:rFonts w:ascii="Century Gothic" w:hAnsi="Century Gothic" w:cs="Arial"/>
        </w:rPr>
      </w:pPr>
      <w:r w:rsidRPr="0087036E">
        <w:rPr>
          <w:rFonts w:ascii="Century Gothic" w:hAnsi="Century Gothic" w:cs="Arial"/>
          <w:noProof/>
          <w:lang w:eastAsia="en-GB"/>
        </w:rPr>
        <w:drawing>
          <wp:inline distT="0" distB="0" distL="0" distR="0" wp14:anchorId="6E02DCB2" wp14:editId="7ED9853B">
            <wp:extent cx="5736590" cy="1572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590" cy="1572895"/>
                    </a:xfrm>
                    <a:prstGeom prst="rect">
                      <a:avLst/>
                    </a:prstGeom>
                    <a:noFill/>
                  </pic:spPr>
                </pic:pic>
              </a:graphicData>
            </a:graphic>
          </wp:inline>
        </w:drawing>
      </w:r>
    </w:p>
    <w:p w14:paraId="1BEC1386" w14:textId="77777777" w:rsidR="00164688" w:rsidRPr="0087036E" w:rsidRDefault="00164688" w:rsidP="00B06118">
      <w:pPr>
        <w:spacing w:after="120" w:line="240" w:lineRule="auto"/>
        <w:rPr>
          <w:rFonts w:ascii="Century Gothic" w:hAnsi="Century Gothic" w:cs="Arial"/>
        </w:rPr>
      </w:pPr>
    </w:p>
    <w:p w14:paraId="4AB5B7FF" w14:textId="77777777" w:rsidR="00164688" w:rsidRPr="0087036E" w:rsidRDefault="00755FEE" w:rsidP="00B06118">
      <w:pPr>
        <w:spacing w:after="120" w:line="240" w:lineRule="auto"/>
        <w:rPr>
          <w:rFonts w:ascii="Century Gothic" w:hAnsi="Century Gothic" w:cs="Arial"/>
        </w:rPr>
      </w:pPr>
      <w:r w:rsidRPr="0087036E">
        <w:rPr>
          <w:rFonts w:ascii="Century Gothic" w:hAnsi="Century Gothic" w:cs="Arial"/>
          <w:noProof/>
          <w:lang w:eastAsia="en-GB"/>
        </w:rPr>
        <mc:AlternateContent>
          <mc:Choice Requires="wps">
            <w:drawing>
              <wp:anchor distT="0" distB="0" distL="114300" distR="114300" simplePos="0" relativeHeight="251659264" behindDoc="0" locked="0" layoutInCell="1" allowOverlap="1" wp14:anchorId="79D93046" wp14:editId="1C1DF9C6">
                <wp:simplePos x="0" y="0"/>
                <wp:positionH relativeFrom="column">
                  <wp:posOffset>685800</wp:posOffset>
                </wp:positionH>
                <wp:positionV relativeFrom="paragraph">
                  <wp:posOffset>297815</wp:posOffset>
                </wp:positionV>
                <wp:extent cx="4381500" cy="5219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219700"/>
                        </a:xfrm>
                        <a:prstGeom prst="rect">
                          <a:avLst/>
                        </a:prstGeom>
                        <a:solidFill>
                          <a:srgbClr val="FFC000"/>
                        </a:solidFill>
                        <a:ln w="9525">
                          <a:solidFill>
                            <a:srgbClr val="000000"/>
                          </a:solidFill>
                          <a:miter lim="800000"/>
                          <a:headEnd/>
                          <a:tailEnd/>
                        </a:ln>
                      </wps:spPr>
                      <wps:txbx>
                        <w:txbxContent>
                          <w:p w14:paraId="58E9710D" w14:textId="77777777" w:rsidR="00E21C78" w:rsidRDefault="00E21C78" w:rsidP="00C610B8">
                            <w:pPr>
                              <w:jc w:val="center"/>
                              <w:rPr>
                                <w:rFonts w:ascii="Century Gothic" w:hAnsi="Century Gothic"/>
                                <w:b/>
                                <w:sz w:val="44"/>
                              </w:rPr>
                            </w:pPr>
                          </w:p>
                          <w:p w14:paraId="0EA2E780" w14:textId="77777777" w:rsidR="00E21C78" w:rsidRPr="00C610B8" w:rsidRDefault="00E21C78" w:rsidP="00C610B8">
                            <w:pPr>
                              <w:jc w:val="center"/>
                              <w:rPr>
                                <w:rFonts w:ascii="Century Gothic" w:hAnsi="Century Gothic"/>
                                <w:b/>
                                <w:sz w:val="44"/>
                              </w:rPr>
                            </w:pPr>
                            <w:r>
                              <w:rPr>
                                <w:rFonts w:ascii="Century Gothic" w:hAnsi="Century Gothic"/>
                                <w:b/>
                                <w:sz w:val="44"/>
                              </w:rPr>
                              <w:t>Dorset</w:t>
                            </w:r>
                            <w:r w:rsidRPr="00C610B8">
                              <w:rPr>
                                <w:rFonts w:ascii="Century Gothic" w:hAnsi="Century Gothic"/>
                                <w:b/>
                                <w:sz w:val="44"/>
                              </w:rPr>
                              <w:t xml:space="preserve"> L</w:t>
                            </w:r>
                            <w:r>
                              <w:rPr>
                                <w:rFonts w:ascii="Century Gothic" w:hAnsi="Century Gothic"/>
                                <w:b/>
                                <w:sz w:val="44"/>
                              </w:rPr>
                              <w:t>ocal</w:t>
                            </w:r>
                            <w:r w:rsidRPr="00C610B8">
                              <w:rPr>
                                <w:rFonts w:ascii="Century Gothic" w:hAnsi="Century Gothic"/>
                                <w:b/>
                                <w:sz w:val="44"/>
                              </w:rPr>
                              <w:t xml:space="preserve"> E</w:t>
                            </w:r>
                            <w:r>
                              <w:rPr>
                                <w:rFonts w:ascii="Century Gothic" w:hAnsi="Century Gothic"/>
                                <w:b/>
                                <w:sz w:val="44"/>
                              </w:rPr>
                              <w:t>nterprise</w:t>
                            </w:r>
                            <w:r w:rsidRPr="00C610B8">
                              <w:rPr>
                                <w:rFonts w:ascii="Century Gothic" w:hAnsi="Century Gothic"/>
                                <w:b/>
                                <w:sz w:val="44"/>
                              </w:rPr>
                              <w:t xml:space="preserve"> P</w:t>
                            </w:r>
                            <w:r>
                              <w:rPr>
                                <w:rFonts w:ascii="Century Gothic" w:hAnsi="Century Gothic"/>
                                <w:b/>
                                <w:sz w:val="44"/>
                              </w:rPr>
                              <w:t>artnership</w:t>
                            </w:r>
                          </w:p>
                          <w:p w14:paraId="1A97E2EF" w14:textId="77777777" w:rsidR="00E21C78" w:rsidRPr="00C610B8" w:rsidRDefault="00E21C78" w:rsidP="00C610B8">
                            <w:pPr>
                              <w:jc w:val="center"/>
                              <w:rPr>
                                <w:rFonts w:ascii="Century Gothic" w:hAnsi="Century Gothic"/>
                                <w:b/>
                                <w:sz w:val="44"/>
                              </w:rPr>
                            </w:pPr>
                          </w:p>
                          <w:p w14:paraId="4FE99E99" w14:textId="77777777" w:rsidR="00E21C78" w:rsidRPr="00C610B8" w:rsidRDefault="00E21C78" w:rsidP="00C610B8">
                            <w:pPr>
                              <w:jc w:val="center"/>
                              <w:rPr>
                                <w:rFonts w:ascii="Century Gothic" w:hAnsi="Century Gothic"/>
                                <w:b/>
                                <w:sz w:val="44"/>
                              </w:rPr>
                            </w:pPr>
                            <w:r>
                              <w:rPr>
                                <w:rFonts w:ascii="Century Gothic" w:hAnsi="Century Gothic"/>
                                <w:b/>
                                <w:sz w:val="44"/>
                              </w:rPr>
                              <w:t xml:space="preserve">REQUEST FOR QUOTATIONS </w:t>
                            </w:r>
                          </w:p>
                          <w:p w14:paraId="50764120" w14:textId="77777777" w:rsidR="00E21C78" w:rsidRPr="00C610B8" w:rsidRDefault="00E21C78" w:rsidP="00C610B8">
                            <w:pPr>
                              <w:jc w:val="center"/>
                              <w:rPr>
                                <w:rFonts w:ascii="Century Gothic" w:hAnsi="Century Gothic"/>
                                <w:b/>
                                <w:sz w:val="44"/>
                              </w:rPr>
                            </w:pPr>
                          </w:p>
                          <w:p w14:paraId="63AD57E4" w14:textId="77777777" w:rsidR="00E21C78" w:rsidRDefault="00E21C78" w:rsidP="00575050">
                            <w:pPr>
                              <w:spacing w:line="240" w:lineRule="auto"/>
                              <w:jc w:val="center"/>
                              <w:rPr>
                                <w:rFonts w:ascii="Century Gothic" w:hAnsi="Century Gothic"/>
                                <w:b/>
                                <w:sz w:val="44"/>
                              </w:rPr>
                            </w:pPr>
                            <w:r>
                              <w:rPr>
                                <w:rFonts w:ascii="Century Gothic" w:hAnsi="Century Gothic"/>
                                <w:b/>
                                <w:sz w:val="44"/>
                              </w:rPr>
                              <w:t xml:space="preserve">Growing Places Fund </w:t>
                            </w:r>
                          </w:p>
                          <w:p w14:paraId="0C11BBEB" w14:textId="77777777" w:rsidR="00E21C78" w:rsidRDefault="00E21C78" w:rsidP="00575050">
                            <w:pPr>
                              <w:spacing w:line="240" w:lineRule="auto"/>
                              <w:jc w:val="center"/>
                              <w:rPr>
                                <w:rFonts w:ascii="Century Gothic" w:hAnsi="Century Gothic"/>
                                <w:b/>
                                <w:sz w:val="44"/>
                              </w:rPr>
                            </w:pPr>
                            <w:r>
                              <w:rPr>
                                <w:rFonts w:ascii="Century Gothic" w:hAnsi="Century Gothic"/>
                                <w:b/>
                                <w:sz w:val="44"/>
                              </w:rPr>
                              <w:t xml:space="preserve">Due Diligence </w:t>
                            </w:r>
                          </w:p>
                          <w:p w14:paraId="1F62E40A" w14:textId="77777777" w:rsidR="00E21C78" w:rsidRDefault="00E21C78" w:rsidP="00575050">
                            <w:pPr>
                              <w:spacing w:line="240" w:lineRule="auto"/>
                              <w:jc w:val="center"/>
                              <w:rPr>
                                <w:rFonts w:ascii="Century Gothic" w:hAnsi="Century Gothic"/>
                                <w:b/>
                                <w:sz w:val="44"/>
                              </w:rPr>
                            </w:pPr>
                          </w:p>
                          <w:p w14:paraId="2FD319EB" w14:textId="6BE25209" w:rsidR="00E21C78" w:rsidRPr="00C610B8" w:rsidRDefault="00D52472" w:rsidP="00C610B8">
                            <w:pPr>
                              <w:jc w:val="center"/>
                              <w:rPr>
                                <w:rFonts w:ascii="Century Gothic" w:hAnsi="Century Gothic"/>
                                <w:b/>
                                <w:sz w:val="44"/>
                              </w:rPr>
                            </w:pPr>
                            <w:r>
                              <w:rPr>
                                <w:rFonts w:ascii="Century Gothic" w:hAnsi="Century Gothic"/>
                                <w:b/>
                                <w:sz w:val="44"/>
                              </w:rPr>
                              <w:t>November</w:t>
                            </w:r>
                            <w:r w:rsidR="007D09BF">
                              <w:rPr>
                                <w:rFonts w:ascii="Century Gothic" w:hAnsi="Century Gothic"/>
                                <w:b/>
                                <w:sz w:val="4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93046" id="_x0000_t202" coordsize="21600,21600" o:spt="202" path="m,l,21600r21600,l21600,xe">
                <v:stroke joinstyle="miter"/>
                <v:path gradientshapeok="t" o:connecttype="rect"/>
              </v:shapetype>
              <v:shape id="Text Box 2" o:spid="_x0000_s1026" type="#_x0000_t202" style="position:absolute;margin-left:54pt;margin-top:23.45pt;width:34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D9DwIAACAEAAAOAAAAZHJzL2Uyb0RvYy54bWysU9tu2zAMfR+wfxD0vtjJkjUx4hRdugwD&#10;ugvQ7QNkWY6FyaJGKbG7rx8lp2m2oS/DXgRSpA7Jw6P19dAZdlToNdiSTyc5Z8pKqLXdl/zb192r&#10;JWc+CFsLA1aV/EF5fr15+WLdu0LNoAVTK2QEYn3Ru5K3Ibgiy7xsVSf8BJyyFGwAOxHIxX1Wo+gJ&#10;vTPZLM/fZD1g7RCk8p5ub8cg3yT8plEyfG4arwIzJafeQjoxnVU8s81aFHsUrtXy1Ib4hy46oS0V&#10;PUPdiiDYAfVfUJ2WCB6aMJHQZdA0Wqo0A00zzf+Y5r4VTqVZiBzvzjT5/wcrPx3v3RdkYXgLAy0w&#10;DeHdHcjvnlnYtsLu1Q0i9K0SNRWeRsqy3vni9DRS7QsfQar+I9S0ZHEIkICGBrvICs3JCJ0W8HAm&#10;XQ2BSbqcv15OFzmFJMUWs+nqipxYQxSPzx368F5Bx6JRcqStJnhxvPNhTH1MidU8GF3vtDHJwX21&#10;NciOghSw223zM/pvacayvuSrxWwxMvAsBL1/BqLTgaRsdFfy5TlJFJG3d7ZOQgtCm9Gm6Yw9ERm5&#10;G1kMQzVQYiS0gvqBKEUYJUtfjIwW8CdnPcm15P7HQaDizHywtJbVdD6P+k7OfHE1IwcvI9VlRFhJ&#10;UCUPnI3mNqQ/EQmzcEPra3Qi9qmTU68kw7Sa05eJOr/0U9bTx978AgAA//8DAFBLAwQUAAYACAAA&#10;ACEA6xOtOt8AAAAKAQAADwAAAGRycy9kb3ducmV2LnhtbEyPQUvDQBCF74L/YRnBm90oJU1iNkUF&#10;QRAFa8DrJDvNhmZnY3bbpv/e7cke35vHm++V69kO4kCT7x0ruF8kIIhbp3vuFNTfr3cZCB+QNQ6O&#10;ScGJPKyr66sSC+2O/EWHTehELGFfoAITwlhI6VtDFv3CjcTxtnWTxRDl1Ek94TGW20E+JEkqLfYc&#10;Pxgc6cVQu9vsrQJX/9SNec+d//3gtxGXq8/n06TU7c389Agi0Bz+w3DGj+hQRabG7Vl7MUSdZHFL&#10;ULBMcxAxsMrPRqMgS7McZFXKywnVHwAAAP//AwBQSwECLQAUAAYACAAAACEAtoM4kv4AAADhAQAA&#10;EwAAAAAAAAAAAAAAAAAAAAAAW0NvbnRlbnRfVHlwZXNdLnhtbFBLAQItABQABgAIAAAAIQA4/SH/&#10;1gAAAJQBAAALAAAAAAAAAAAAAAAAAC8BAABfcmVscy8ucmVsc1BLAQItABQABgAIAAAAIQAJaAD9&#10;DwIAACAEAAAOAAAAAAAAAAAAAAAAAC4CAABkcnMvZTJvRG9jLnhtbFBLAQItABQABgAIAAAAIQDr&#10;E6063wAAAAoBAAAPAAAAAAAAAAAAAAAAAGkEAABkcnMvZG93bnJldi54bWxQSwUGAAAAAAQABADz&#10;AAAAdQUAAAAA&#10;" fillcolor="#ffc000">
                <v:textbox>
                  <w:txbxContent>
                    <w:p w14:paraId="58E9710D" w14:textId="77777777" w:rsidR="00E21C78" w:rsidRDefault="00E21C78" w:rsidP="00C610B8">
                      <w:pPr>
                        <w:jc w:val="center"/>
                        <w:rPr>
                          <w:rFonts w:ascii="Century Gothic" w:hAnsi="Century Gothic"/>
                          <w:b/>
                          <w:sz w:val="44"/>
                        </w:rPr>
                      </w:pPr>
                    </w:p>
                    <w:p w14:paraId="0EA2E780" w14:textId="77777777" w:rsidR="00E21C78" w:rsidRPr="00C610B8" w:rsidRDefault="00E21C78" w:rsidP="00C610B8">
                      <w:pPr>
                        <w:jc w:val="center"/>
                        <w:rPr>
                          <w:rFonts w:ascii="Century Gothic" w:hAnsi="Century Gothic"/>
                          <w:b/>
                          <w:sz w:val="44"/>
                        </w:rPr>
                      </w:pPr>
                      <w:r>
                        <w:rPr>
                          <w:rFonts w:ascii="Century Gothic" w:hAnsi="Century Gothic"/>
                          <w:b/>
                          <w:sz w:val="44"/>
                        </w:rPr>
                        <w:t>Dorset</w:t>
                      </w:r>
                      <w:r w:rsidRPr="00C610B8">
                        <w:rPr>
                          <w:rFonts w:ascii="Century Gothic" w:hAnsi="Century Gothic"/>
                          <w:b/>
                          <w:sz w:val="44"/>
                        </w:rPr>
                        <w:t xml:space="preserve"> L</w:t>
                      </w:r>
                      <w:r>
                        <w:rPr>
                          <w:rFonts w:ascii="Century Gothic" w:hAnsi="Century Gothic"/>
                          <w:b/>
                          <w:sz w:val="44"/>
                        </w:rPr>
                        <w:t>ocal</w:t>
                      </w:r>
                      <w:r w:rsidRPr="00C610B8">
                        <w:rPr>
                          <w:rFonts w:ascii="Century Gothic" w:hAnsi="Century Gothic"/>
                          <w:b/>
                          <w:sz w:val="44"/>
                        </w:rPr>
                        <w:t xml:space="preserve"> E</w:t>
                      </w:r>
                      <w:r>
                        <w:rPr>
                          <w:rFonts w:ascii="Century Gothic" w:hAnsi="Century Gothic"/>
                          <w:b/>
                          <w:sz w:val="44"/>
                        </w:rPr>
                        <w:t>nterprise</w:t>
                      </w:r>
                      <w:r w:rsidRPr="00C610B8">
                        <w:rPr>
                          <w:rFonts w:ascii="Century Gothic" w:hAnsi="Century Gothic"/>
                          <w:b/>
                          <w:sz w:val="44"/>
                        </w:rPr>
                        <w:t xml:space="preserve"> P</w:t>
                      </w:r>
                      <w:r>
                        <w:rPr>
                          <w:rFonts w:ascii="Century Gothic" w:hAnsi="Century Gothic"/>
                          <w:b/>
                          <w:sz w:val="44"/>
                        </w:rPr>
                        <w:t>artnership</w:t>
                      </w:r>
                    </w:p>
                    <w:p w14:paraId="1A97E2EF" w14:textId="77777777" w:rsidR="00E21C78" w:rsidRPr="00C610B8" w:rsidRDefault="00E21C78" w:rsidP="00C610B8">
                      <w:pPr>
                        <w:jc w:val="center"/>
                        <w:rPr>
                          <w:rFonts w:ascii="Century Gothic" w:hAnsi="Century Gothic"/>
                          <w:b/>
                          <w:sz w:val="44"/>
                        </w:rPr>
                      </w:pPr>
                    </w:p>
                    <w:p w14:paraId="4FE99E99" w14:textId="77777777" w:rsidR="00E21C78" w:rsidRPr="00C610B8" w:rsidRDefault="00E21C78" w:rsidP="00C610B8">
                      <w:pPr>
                        <w:jc w:val="center"/>
                        <w:rPr>
                          <w:rFonts w:ascii="Century Gothic" w:hAnsi="Century Gothic"/>
                          <w:b/>
                          <w:sz w:val="44"/>
                        </w:rPr>
                      </w:pPr>
                      <w:r>
                        <w:rPr>
                          <w:rFonts w:ascii="Century Gothic" w:hAnsi="Century Gothic"/>
                          <w:b/>
                          <w:sz w:val="44"/>
                        </w:rPr>
                        <w:t xml:space="preserve">REQUEST FOR QUOTATIONS </w:t>
                      </w:r>
                    </w:p>
                    <w:p w14:paraId="50764120" w14:textId="77777777" w:rsidR="00E21C78" w:rsidRPr="00C610B8" w:rsidRDefault="00E21C78" w:rsidP="00C610B8">
                      <w:pPr>
                        <w:jc w:val="center"/>
                        <w:rPr>
                          <w:rFonts w:ascii="Century Gothic" w:hAnsi="Century Gothic"/>
                          <w:b/>
                          <w:sz w:val="44"/>
                        </w:rPr>
                      </w:pPr>
                    </w:p>
                    <w:p w14:paraId="63AD57E4" w14:textId="77777777" w:rsidR="00E21C78" w:rsidRDefault="00E21C78" w:rsidP="00575050">
                      <w:pPr>
                        <w:spacing w:line="240" w:lineRule="auto"/>
                        <w:jc w:val="center"/>
                        <w:rPr>
                          <w:rFonts w:ascii="Century Gothic" w:hAnsi="Century Gothic"/>
                          <w:b/>
                          <w:sz w:val="44"/>
                        </w:rPr>
                      </w:pPr>
                      <w:r>
                        <w:rPr>
                          <w:rFonts w:ascii="Century Gothic" w:hAnsi="Century Gothic"/>
                          <w:b/>
                          <w:sz w:val="44"/>
                        </w:rPr>
                        <w:t xml:space="preserve">Growing Places Fund </w:t>
                      </w:r>
                    </w:p>
                    <w:p w14:paraId="0C11BBEB" w14:textId="77777777" w:rsidR="00E21C78" w:rsidRDefault="00E21C78" w:rsidP="00575050">
                      <w:pPr>
                        <w:spacing w:line="240" w:lineRule="auto"/>
                        <w:jc w:val="center"/>
                        <w:rPr>
                          <w:rFonts w:ascii="Century Gothic" w:hAnsi="Century Gothic"/>
                          <w:b/>
                          <w:sz w:val="44"/>
                        </w:rPr>
                      </w:pPr>
                      <w:r>
                        <w:rPr>
                          <w:rFonts w:ascii="Century Gothic" w:hAnsi="Century Gothic"/>
                          <w:b/>
                          <w:sz w:val="44"/>
                        </w:rPr>
                        <w:t xml:space="preserve">Due Diligence </w:t>
                      </w:r>
                    </w:p>
                    <w:p w14:paraId="1F62E40A" w14:textId="77777777" w:rsidR="00E21C78" w:rsidRDefault="00E21C78" w:rsidP="00575050">
                      <w:pPr>
                        <w:spacing w:line="240" w:lineRule="auto"/>
                        <w:jc w:val="center"/>
                        <w:rPr>
                          <w:rFonts w:ascii="Century Gothic" w:hAnsi="Century Gothic"/>
                          <w:b/>
                          <w:sz w:val="44"/>
                        </w:rPr>
                      </w:pPr>
                    </w:p>
                    <w:p w14:paraId="2FD319EB" w14:textId="6BE25209" w:rsidR="00E21C78" w:rsidRPr="00C610B8" w:rsidRDefault="00D52472" w:rsidP="00C610B8">
                      <w:pPr>
                        <w:jc w:val="center"/>
                        <w:rPr>
                          <w:rFonts w:ascii="Century Gothic" w:hAnsi="Century Gothic"/>
                          <w:b/>
                          <w:sz w:val="44"/>
                        </w:rPr>
                      </w:pPr>
                      <w:r>
                        <w:rPr>
                          <w:rFonts w:ascii="Century Gothic" w:hAnsi="Century Gothic"/>
                          <w:b/>
                          <w:sz w:val="44"/>
                        </w:rPr>
                        <w:t>November</w:t>
                      </w:r>
                      <w:r w:rsidR="007D09BF">
                        <w:rPr>
                          <w:rFonts w:ascii="Century Gothic" w:hAnsi="Century Gothic"/>
                          <w:b/>
                          <w:sz w:val="44"/>
                        </w:rPr>
                        <w:t xml:space="preserve"> 2023</w:t>
                      </w:r>
                    </w:p>
                  </w:txbxContent>
                </v:textbox>
              </v:shape>
            </w:pict>
          </mc:Fallback>
        </mc:AlternateContent>
      </w:r>
    </w:p>
    <w:p w14:paraId="386093F2" w14:textId="77777777" w:rsidR="00164688" w:rsidRPr="0087036E" w:rsidRDefault="00164688" w:rsidP="00B06118">
      <w:pPr>
        <w:spacing w:after="120" w:line="240" w:lineRule="auto"/>
        <w:rPr>
          <w:rFonts w:ascii="Century Gothic" w:hAnsi="Century Gothic" w:cs="Arial"/>
        </w:rPr>
      </w:pPr>
    </w:p>
    <w:p w14:paraId="6C186A60" w14:textId="77777777" w:rsidR="00164688" w:rsidRPr="0087036E" w:rsidRDefault="00164688" w:rsidP="00B06118">
      <w:pPr>
        <w:spacing w:after="120" w:line="240" w:lineRule="auto"/>
        <w:rPr>
          <w:rFonts w:ascii="Century Gothic" w:hAnsi="Century Gothic" w:cs="Arial"/>
        </w:rPr>
      </w:pPr>
    </w:p>
    <w:p w14:paraId="7FB5DF4E" w14:textId="77777777" w:rsidR="00164688" w:rsidRPr="0087036E" w:rsidRDefault="00164688" w:rsidP="00B06118">
      <w:pPr>
        <w:spacing w:after="120" w:line="240" w:lineRule="auto"/>
        <w:rPr>
          <w:rFonts w:ascii="Century Gothic" w:hAnsi="Century Gothic" w:cs="Arial"/>
        </w:rPr>
      </w:pPr>
    </w:p>
    <w:p w14:paraId="7F44AC0B" w14:textId="77777777" w:rsidR="00164688" w:rsidRPr="0087036E" w:rsidRDefault="00164688" w:rsidP="00B06118">
      <w:pPr>
        <w:spacing w:after="120" w:line="240" w:lineRule="auto"/>
        <w:rPr>
          <w:rFonts w:ascii="Century Gothic" w:hAnsi="Century Gothic" w:cs="Arial"/>
        </w:rPr>
      </w:pPr>
    </w:p>
    <w:p w14:paraId="088913D1" w14:textId="77777777" w:rsidR="00164688" w:rsidRPr="0087036E" w:rsidRDefault="00164688" w:rsidP="00B06118">
      <w:pPr>
        <w:spacing w:after="120" w:line="240" w:lineRule="auto"/>
        <w:rPr>
          <w:rFonts w:ascii="Century Gothic" w:hAnsi="Century Gothic" w:cs="Arial"/>
        </w:rPr>
      </w:pPr>
    </w:p>
    <w:p w14:paraId="0DC9E91C" w14:textId="77777777" w:rsidR="00164688" w:rsidRPr="0087036E" w:rsidRDefault="00164688" w:rsidP="00B06118">
      <w:pPr>
        <w:spacing w:after="120" w:line="240" w:lineRule="auto"/>
        <w:rPr>
          <w:rFonts w:ascii="Century Gothic" w:hAnsi="Century Gothic" w:cs="Arial"/>
        </w:rPr>
      </w:pPr>
    </w:p>
    <w:p w14:paraId="160082C8" w14:textId="77777777" w:rsidR="00164688" w:rsidRPr="0087036E" w:rsidRDefault="00164688" w:rsidP="00B06118">
      <w:pPr>
        <w:spacing w:after="120" w:line="240" w:lineRule="auto"/>
        <w:rPr>
          <w:rFonts w:ascii="Century Gothic" w:hAnsi="Century Gothic" w:cs="Arial"/>
        </w:rPr>
      </w:pPr>
    </w:p>
    <w:p w14:paraId="2CA6018F" w14:textId="77777777" w:rsidR="00164688" w:rsidRPr="0087036E" w:rsidRDefault="00164688" w:rsidP="00B06118">
      <w:pPr>
        <w:spacing w:after="120" w:line="240" w:lineRule="auto"/>
        <w:rPr>
          <w:rFonts w:ascii="Century Gothic" w:hAnsi="Century Gothic" w:cs="Arial"/>
        </w:rPr>
      </w:pPr>
    </w:p>
    <w:p w14:paraId="779688B0" w14:textId="77777777" w:rsidR="00164688" w:rsidRPr="0087036E" w:rsidRDefault="00164688" w:rsidP="00B06118">
      <w:pPr>
        <w:spacing w:after="120" w:line="240" w:lineRule="auto"/>
        <w:rPr>
          <w:rFonts w:ascii="Century Gothic" w:hAnsi="Century Gothic" w:cs="Arial"/>
        </w:rPr>
      </w:pPr>
    </w:p>
    <w:p w14:paraId="6506BB8D" w14:textId="77777777" w:rsidR="00164688" w:rsidRPr="0087036E" w:rsidRDefault="00164688" w:rsidP="00B06118">
      <w:pPr>
        <w:spacing w:after="120" w:line="240" w:lineRule="auto"/>
        <w:rPr>
          <w:rFonts w:ascii="Century Gothic" w:hAnsi="Century Gothic" w:cs="Arial"/>
        </w:rPr>
      </w:pPr>
    </w:p>
    <w:p w14:paraId="4E55F48D" w14:textId="77777777" w:rsidR="00164688" w:rsidRPr="0087036E" w:rsidRDefault="00164688" w:rsidP="00B06118">
      <w:pPr>
        <w:spacing w:after="120" w:line="240" w:lineRule="auto"/>
        <w:rPr>
          <w:rFonts w:ascii="Century Gothic" w:hAnsi="Century Gothic" w:cs="Arial"/>
        </w:rPr>
      </w:pPr>
    </w:p>
    <w:p w14:paraId="5293A761" w14:textId="77777777" w:rsidR="00164688" w:rsidRPr="0087036E" w:rsidRDefault="00164688" w:rsidP="00B06118">
      <w:pPr>
        <w:spacing w:after="120" w:line="240" w:lineRule="auto"/>
        <w:rPr>
          <w:rFonts w:ascii="Century Gothic" w:hAnsi="Century Gothic" w:cs="Arial"/>
        </w:rPr>
      </w:pPr>
    </w:p>
    <w:p w14:paraId="05890C22" w14:textId="77777777" w:rsidR="00164688" w:rsidRPr="0087036E" w:rsidRDefault="00164688" w:rsidP="00B06118">
      <w:pPr>
        <w:spacing w:after="120" w:line="240" w:lineRule="auto"/>
        <w:rPr>
          <w:rFonts w:ascii="Century Gothic" w:hAnsi="Century Gothic" w:cs="Arial"/>
        </w:rPr>
      </w:pPr>
    </w:p>
    <w:p w14:paraId="75A32A4C" w14:textId="77777777" w:rsidR="00164688" w:rsidRPr="0087036E" w:rsidRDefault="00164688" w:rsidP="00B06118">
      <w:pPr>
        <w:spacing w:after="120" w:line="240" w:lineRule="auto"/>
        <w:rPr>
          <w:rFonts w:ascii="Century Gothic" w:hAnsi="Century Gothic" w:cs="Arial"/>
        </w:rPr>
      </w:pPr>
    </w:p>
    <w:p w14:paraId="0F9A9D6C" w14:textId="77777777" w:rsidR="00164688" w:rsidRPr="0087036E" w:rsidRDefault="00164688" w:rsidP="00B06118">
      <w:pPr>
        <w:spacing w:after="120" w:line="240" w:lineRule="auto"/>
        <w:rPr>
          <w:rFonts w:ascii="Century Gothic" w:hAnsi="Century Gothic" w:cs="Arial"/>
        </w:rPr>
      </w:pPr>
    </w:p>
    <w:p w14:paraId="3995FCCB" w14:textId="77777777" w:rsidR="00164688" w:rsidRPr="0087036E" w:rsidRDefault="00164688" w:rsidP="00B06118">
      <w:pPr>
        <w:spacing w:after="120" w:line="240" w:lineRule="auto"/>
        <w:rPr>
          <w:rFonts w:ascii="Century Gothic" w:hAnsi="Century Gothic" w:cs="Arial"/>
        </w:rPr>
      </w:pPr>
    </w:p>
    <w:p w14:paraId="4A0FD94D" w14:textId="77777777" w:rsidR="00164688" w:rsidRPr="0087036E" w:rsidRDefault="00164688" w:rsidP="00B06118">
      <w:pPr>
        <w:spacing w:after="120" w:line="240" w:lineRule="auto"/>
        <w:rPr>
          <w:rFonts w:ascii="Century Gothic" w:hAnsi="Century Gothic" w:cs="Arial"/>
        </w:rPr>
      </w:pPr>
    </w:p>
    <w:p w14:paraId="5D104BD8" w14:textId="77777777" w:rsidR="00164688" w:rsidRPr="0087036E" w:rsidRDefault="00164688" w:rsidP="00B06118">
      <w:pPr>
        <w:spacing w:after="120" w:line="240" w:lineRule="auto"/>
        <w:rPr>
          <w:rFonts w:ascii="Century Gothic" w:hAnsi="Century Gothic" w:cs="Arial"/>
        </w:rPr>
      </w:pPr>
    </w:p>
    <w:p w14:paraId="553A7462" w14:textId="77777777" w:rsidR="00C814C3" w:rsidRPr="0087036E" w:rsidRDefault="00164688" w:rsidP="00B06118">
      <w:pPr>
        <w:spacing w:after="120" w:line="240" w:lineRule="auto"/>
        <w:rPr>
          <w:rFonts w:ascii="Century Gothic" w:hAnsi="Century Gothic" w:cs="Arial"/>
        </w:rPr>
      </w:pPr>
      <w:r w:rsidRPr="0087036E">
        <w:rPr>
          <w:rFonts w:ascii="Century Gothic" w:hAnsi="Century Gothic" w:cs="Arial"/>
        </w:rPr>
        <w:br w:type="page"/>
      </w:r>
    </w:p>
    <w:sdt>
      <w:sdtPr>
        <w:rPr>
          <w:rFonts w:ascii="Century Gothic" w:eastAsiaTheme="minorHAnsi" w:hAnsi="Century Gothic" w:cstheme="minorBidi"/>
          <w:b w:val="0"/>
          <w:bCs w:val="0"/>
          <w:noProof/>
          <w:color w:val="auto"/>
          <w:sz w:val="22"/>
          <w:szCs w:val="22"/>
          <w:lang w:val="en-GB" w:eastAsia="en-US"/>
        </w:rPr>
        <w:id w:val="1282542269"/>
        <w:docPartObj>
          <w:docPartGallery w:val="Table of Contents"/>
          <w:docPartUnique/>
        </w:docPartObj>
      </w:sdtPr>
      <w:sdtEndPr>
        <w:rPr>
          <w:lang w:eastAsia="en-GB"/>
        </w:rPr>
      </w:sdtEndPr>
      <w:sdtContent>
        <w:p w14:paraId="3E8FC86A" w14:textId="77777777" w:rsidR="00C814C3" w:rsidRPr="0087036E" w:rsidRDefault="00C814C3" w:rsidP="00B06118">
          <w:pPr>
            <w:pStyle w:val="TOCHeading"/>
            <w:spacing w:before="0" w:after="120" w:line="240" w:lineRule="auto"/>
            <w:rPr>
              <w:rFonts w:ascii="Century Gothic" w:hAnsi="Century Gothic"/>
              <w:color w:val="auto"/>
              <w:sz w:val="22"/>
              <w:szCs w:val="22"/>
            </w:rPr>
          </w:pPr>
          <w:r w:rsidRPr="0087036E">
            <w:rPr>
              <w:rFonts w:ascii="Century Gothic" w:hAnsi="Century Gothic"/>
              <w:color w:val="auto"/>
              <w:sz w:val="22"/>
              <w:szCs w:val="22"/>
            </w:rPr>
            <w:t>Contents</w:t>
          </w:r>
        </w:p>
        <w:p w14:paraId="2D086B2B" w14:textId="77777777" w:rsidR="00F74DFD" w:rsidRPr="0087036E" w:rsidRDefault="00F74DFD" w:rsidP="00B06118">
          <w:pPr>
            <w:spacing w:after="120" w:line="240" w:lineRule="auto"/>
            <w:rPr>
              <w:lang w:val="en-US" w:eastAsia="ja-JP"/>
            </w:rPr>
          </w:pPr>
        </w:p>
        <w:p w14:paraId="3704103C" w14:textId="6C2EB6E9" w:rsidR="00C87CBA" w:rsidRPr="0087036E" w:rsidRDefault="00C814C3" w:rsidP="00B06118">
          <w:pPr>
            <w:pStyle w:val="TOC1"/>
            <w:spacing w:after="120" w:line="240" w:lineRule="auto"/>
            <w:rPr>
              <w:rFonts w:asciiTheme="minorHAnsi" w:eastAsiaTheme="minorEastAsia" w:hAnsiTheme="minorHAnsi"/>
            </w:rPr>
          </w:pPr>
          <w:r w:rsidRPr="0087036E">
            <w:fldChar w:fldCharType="begin"/>
          </w:r>
          <w:r w:rsidRPr="0087036E">
            <w:instrText xml:space="preserve"> TOC \o "1-3" \h \z \u </w:instrText>
          </w:r>
          <w:r w:rsidRPr="0087036E">
            <w:fldChar w:fldCharType="separate"/>
          </w:r>
          <w:hyperlink w:anchor="_Toc512437464" w:history="1">
            <w:r w:rsidR="00C87CBA" w:rsidRPr="0087036E">
              <w:rPr>
                <w:rStyle w:val="Hyperlink"/>
              </w:rPr>
              <w:t>1.</w:t>
            </w:r>
            <w:r w:rsidR="00C87CBA" w:rsidRPr="0087036E">
              <w:rPr>
                <w:rFonts w:asciiTheme="minorHAnsi" w:eastAsiaTheme="minorEastAsia" w:hAnsiTheme="minorHAnsi"/>
              </w:rPr>
              <w:tab/>
            </w:r>
            <w:r w:rsidR="00C87CBA" w:rsidRPr="0087036E">
              <w:rPr>
                <w:rStyle w:val="Hyperlink"/>
              </w:rPr>
              <w:t>BACKGROUND</w:t>
            </w:r>
            <w:r w:rsidR="00C87CBA" w:rsidRPr="0087036E">
              <w:rPr>
                <w:webHidden/>
              </w:rPr>
              <w:tab/>
            </w:r>
            <w:r w:rsidR="00C87CBA" w:rsidRPr="0087036E">
              <w:rPr>
                <w:webHidden/>
              </w:rPr>
              <w:fldChar w:fldCharType="begin"/>
            </w:r>
            <w:r w:rsidR="00C87CBA" w:rsidRPr="0087036E">
              <w:rPr>
                <w:webHidden/>
              </w:rPr>
              <w:instrText xml:space="preserve"> PAGEREF _Toc512437464 \h </w:instrText>
            </w:r>
            <w:r w:rsidR="00C87CBA" w:rsidRPr="0087036E">
              <w:rPr>
                <w:webHidden/>
              </w:rPr>
            </w:r>
            <w:r w:rsidR="00C87CBA" w:rsidRPr="0087036E">
              <w:rPr>
                <w:webHidden/>
              </w:rPr>
              <w:fldChar w:fldCharType="separate"/>
            </w:r>
            <w:r w:rsidR="00AB17EE">
              <w:rPr>
                <w:webHidden/>
              </w:rPr>
              <w:t>3</w:t>
            </w:r>
            <w:r w:rsidR="00C87CBA" w:rsidRPr="0087036E">
              <w:rPr>
                <w:webHidden/>
              </w:rPr>
              <w:fldChar w:fldCharType="end"/>
            </w:r>
          </w:hyperlink>
        </w:p>
        <w:p w14:paraId="31EFAFCE" w14:textId="253BDE99" w:rsidR="00C87CBA" w:rsidRPr="0087036E" w:rsidRDefault="00CF43CC" w:rsidP="00B06118">
          <w:pPr>
            <w:pStyle w:val="TOC1"/>
            <w:spacing w:after="120" w:line="240" w:lineRule="auto"/>
            <w:rPr>
              <w:rFonts w:asciiTheme="minorHAnsi" w:eastAsiaTheme="minorEastAsia" w:hAnsiTheme="minorHAnsi"/>
            </w:rPr>
          </w:pPr>
          <w:hyperlink w:anchor="_Toc512437465" w:history="1">
            <w:r w:rsidR="00C87CBA" w:rsidRPr="0087036E">
              <w:rPr>
                <w:rStyle w:val="Hyperlink"/>
              </w:rPr>
              <w:t>2.</w:t>
            </w:r>
            <w:r w:rsidR="00C87CBA" w:rsidRPr="0087036E">
              <w:rPr>
                <w:rFonts w:asciiTheme="minorHAnsi" w:eastAsiaTheme="minorEastAsia" w:hAnsiTheme="minorHAnsi"/>
              </w:rPr>
              <w:tab/>
            </w:r>
            <w:r w:rsidR="00C87CBA" w:rsidRPr="0087036E">
              <w:rPr>
                <w:rStyle w:val="Hyperlink"/>
              </w:rPr>
              <w:t>BUDGET AND DURATION</w:t>
            </w:r>
            <w:r w:rsidR="00C87CBA" w:rsidRPr="0087036E">
              <w:rPr>
                <w:webHidden/>
              </w:rPr>
              <w:tab/>
            </w:r>
            <w:r w:rsidR="00C87CBA" w:rsidRPr="0087036E">
              <w:rPr>
                <w:webHidden/>
              </w:rPr>
              <w:fldChar w:fldCharType="begin"/>
            </w:r>
            <w:r w:rsidR="00C87CBA" w:rsidRPr="0087036E">
              <w:rPr>
                <w:webHidden/>
              </w:rPr>
              <w:instrText xml:space="preserve"> PAGEREF _Toc512437465 \h </w:instrText>
            </w:r>
            <w:r w:rsidR="00C87CBA" w:rsidRPr="0087036E">
              <w:rPr>
                <w:webHidden/>
              </w:rPr>
            </w:r>
            <w:r w:rsidR="00C87CBA" w:rsidRPr="0087036E">
              <w:rPr>
                <w:webHidden/>
              </w:rPr>
              <w:fldChar w:fldCharType="separate"/>
            </w:r>
            <w:r w:rsidR="00AB17EE">
              <w:rPr>
                <w:webHidden/>
              </w:rPr>
              <w:t>5</w:t>
            </w:r>
            <w:r w:rsidR="00C87CBA" w:rsidRPr="0087036E">
              <w:rPr>
                <w:webHidden/>
              </w:rPr>
              <w:fldChar w:fldCharType="end"/>
            </w:r>
          </w:hyperlink>
        </w:p>
        <w:p w14:paraId="53383BCA" w14:textId="4CA124B8" w:rsidR="00C87CBA" w:rsidRPr="0087036E" w:rsidRDefault="00CF43CC" w:rsidP="00B06118">
          <w:pPr>
            <w:pStyle w:val="TOC1"/>
            <w:spacing w:after="120" w:line="240" w:lineRule="auto"/>
            <w:rPr>
              <w:rFonts w:asciiTheme="minorHAnsi" w:eastAsiaTheme="minorEastAsia" w:hAnsiTheme="minorHAnsi"/>
            </w:rPr>
          </w:pPr>
          <w:hyperlink w:anchor="_Toc512437466" w:history="1">
            <w:r w:rsidR="00C87CBA" w:rsidRPr="0087036E">
              <w:rPr>
                <w:rStyle w:val="Hyperlink"/>
              </w:rPr>
              <w:t>3.</w:t>
            </w:r>
            <w:r w:rsidR="00C87CBA" w:rsidRPr="0087036E">
              <w:rPr>
                <w:rFonts w:asciiTheme="minorHAnsi" w:eastAsiaTheme="minorEastAsia" w:hAnsiTheme="minorHAnsi"/>
              </w:rPr>
              <w:tab/>
            </w:r>
            <w:r w:rsidR="00C87CBA" w:rsidRPr="0087036E">
              <w:rPr>
                <w:rStyle w:val="Hyperlink"/>
              </w:rPr>
              <w:t>OBJECTIVE</w:t>
            </w:r>
            <w:r w:rsidR="00C87CBA" w:rsidRPr="0087036E">
              <w:rPr>
                <w:webHidden/>
              </w:rPr>
              <w:tab/>
            </w:r>
            <w:r w:rsidR="00C87CBA" w:rsidRPr="0087036E">
              <w:rPr>
                <w:webHidden/>
              </w:rPr>
              <w:fldChar w:fldCharType="begin"/>
            </w:r>
            <w:r w:rsidR="00C87CBA" w:rsidRPr="0087036E">
              <w:rPr>
                <w:webHidden/>
              </w:rPr>
              <w:instrText xml:space="preserve"> PAGEREF _Toc512437466 \h </w:instrText>
            </w:r>
            <w:r w:rsidR="00C87CBA" w:rsidRPr="0087036E">
              <w:rPr>
                <w:webHidden/>
              </w:rPr>
            </w:r>
            <w:r w:rsidR="00C87CBA" w:rsidRPr="0087036E">
              <w:rPr>
                <w:webHidden/>
              </w:rPr>
              <w:fldChar w:fldCharType="separate"/>
            </w:r>
            <w:r w:rsidR="00AB17EE">
              <w:rPr>
                <w:webHidden/>
              </w:rPr>
              <w:t>5</w:t>
            </w:r>
            <w:r w:rsidR="00C87CBA" w:rsidRPr="0087036E">
              <w:rPr>
                <w:webHidden/>
              </w:rPr>
              <w:fldChar w:fldCharType="end"/>
            </w:r>
          </w:hyperlink>
        </w:p>
        <w:p w14:paraId="2F5A98F0" w14:textId="60DD4B55" w:rsidR="00C87CBA" w:rsidRPr="0087036E" w:rsidRDefault="00CF43CC" w:rsidP="00B06118">
          <w:pPr>
            <w:pStyle w:val="TOC1"/>
            <w:spacing w:after="120" w:line="240" w:lineRule="auto"/>
            <w:rPr>
              <w:rFonts w:asciiTheme="minorHAnsi" w:eastAsiaTheme="minorEastAsia" w:hAnsiTheme="minorHAnsi"/>
            </w:rPr>
          </w:pPr>
          <w:hyperlink w:anchor="_Toc512437467" w:history="1">
            <w:r w:rsidR="00C87CBA" w:rsidRPr="0087036E">
              <w:rPr>
                <w:rStyle w:val="Hyperlink"/>
              </w:rPr>
              <w:t>4.</w:t>
            </w:r>
            <w:r w:rsidR="00C87CBA" w:rsidRPr="0087036E">
              <w:rPr>
                <w:rFonts w:asciiTheme="minorHAnsi" w:eastAsiaTheme="minorEastAsia" w:hAnsiTheme="minorHAnsi"/>
              </w:rPr>
              <w:tab/>
            </w:r>
            <w:r w:rsidR="00C87CBA" w:rsidRPr="0087036E">
              <w:rPr>
                <w:rStyle w:val="Hyperlink"/>
              </w:rPr>
              <w:t>OUTPUTS</w:t>
            </w:r>
            <w:r w:rsidR="00C87CBA" w:rsidRPr="0087036E">
              <w:rPr>
                <w:webHidden/>
              </w:rPr>
              <w:tab/>
            </w:r>
            <w:r w:rsidR="00C87CBA" w:rsidRPr="0087036E">
              <w:rPr>
                <w:webHidden/>
              </w:rPr>
              <w:fldChar w:fldCharType="begin"/>
            </w:r>
            <w:r w:rsidR="00C87CBA" w:rsidRPr="0087036E">
              <w:rPr>
                <w:webHidden/>
              </w:rPr>
              <w:instrText xml:space="preserve"> PAGEREF _Toc512437467 \h </w:instrText>
            </w:r>
            <w:r w:rsidR="00C87CBA" w:rsidRPr="0087036E">
              <w:rPr>
                <w:webHidden/>
              </w:rPr>
            </w:r>
            <w:r w:rsidR="00C87CBA" w:rsidRPr="0087036E">
              <w:rPr>
                <w:webHidden/>
              </w:rPr>
              <w:fldChar w:fldCharType="separate"/>
            </w:r>
            <w:r w:rsidR="00AB17EE">
              <w:rPr>
                <w:webHidden/>
              </w:rPr>
              <w:t>7</w:t>
            </w:r>
            <w:r w:rsidR="00C87CBA" w:rsidRPr="0087036E">
              <w:rPr>
                <w:webHidden/>
              </w:rPr>
              <w:fldChar w:fldCharType="end"/>
            </w:r>
          </w:hyperlink>
        </w:p>
        <w:p w14:paraId="41A9FFE3" w14:textId="1D166698" w:rsidR="00C87CBA" w:rsidRPr="0087036E" w:rsidRDefault="00CF43CC" w:rsidP="00B06118">
          <w:pPr>
            <w:pStyle w:val="TOC1"/>
            <w:spacing w:after="120" w:line="240" w:lineRule="auto"/>
            <w:rPr>
              <w:rFonts w:asciiTheme="minorHAnsi" w:eastAsiaTheme="minorEastAsia" w:hAnsiTheme="minorHAnsi"/>
            </w:rPr>
          </w:pPr>
          <w:hyperlink w:anchor="_Toc512437468" w:history="1">
            <w:r w:rsidR="00C87CBA" w:rsidRPr="0087036E">
              <w:rPr>
                <w:rStyle w:val="Hyperlink"/>
              </w:rPr>
              <w:t>5.</w:t>
            </w:r>
            <w:r w:rsidR="00C87CBA" w:rsidRPr="0087036E">
              <w:rPr>
                <w:rFonts w:asciiTheme="minorHAnsi" w:eastAsiaTheme="minorEastAsia" w:hAnsiTheme="minorHAnsi"/>
              </w:rPr>
              <w:tab/>
            </w:r>
            <w:r w:rsidR="00C87CBA" w:rsidRPr="0087036E">
              <w:rPr>
                <w:rStyle w:val="Hyperlink"/>
              </w:rPr>
              <w:t>CONTRACT MANAGEMENT AND MONITORING</w:t>
            </w:r>
            <w:r w:rsidR="00C87CBA" w:rsidRPr="0087036E">
              <w:rPr>
                <w:webHidden/>
              </w:rPr>
              <w:tab/>
            </w:r>
            <w:r w:rsidR="00C87CBA" w:rsidRPr="0087036E">
              <w:rPr>
                <w:webHidden/>
              </w:rPr>
              <w:fldChar w:fldCharType="begin"/>
            </w:r>
            <w:r w:rsidR="00C87CBA" w:rsidRPr="0087036E">
              <w:rPr>
                <w:webHidden/>
              </w:rPr>
              <w:instrText xml:space="preserve"> PAGEREF _Toc512437468 \h </w:instrText>
            </w:r>
            <w:r w:rsidR="00C87CBA" w:rsidRPr="0087036E">
              <w:rPr>
                <w:webHidden/>
              </w:rPr>
            </w:r>
            <w:r w:rsidR="00C87CBA" w:rsidRPr="0087036E">
              <w:rPr>
                <w:webHidden/>
              </w:rPr>
              <w:fldChar w:fldCharType="separate"/>
            </w:r>
            <w:r w:rsidR="00AB17EE">
              <w:rPr>
                <w:webHidden/>
              </w:rPr>
              <w:t>7</w:t>
            </w:r>
            <w:r w:rsidR="00C87CBA" w:rsidRPr="0087036E">
              <w:rPr>
                <w:webHidden/>
              </w:rPr>
              <w:fldChar w:fldCharType="end"/>
            </w:r>
          </w:hyperlink>
        </w:p>
        <w:p w14:paraId="31CA72FE" w14:textId="535C52E9" w:rsidR="00C87CBA" w:rsidRPr="0087036E" w:rsidRDefault="00CF43CC" w:rsidP="00B06118">
          <w:pPr>
            <w:pStyle w:val="TOC1"/>
            <w:spacing w:after="120" w:line="240" w:lineRule="auto"/>
            <w:rPr>
              <w:rFonts w:asciiTheme="minorHAnsi" w:eastAsiaTheme="minorEastAsia" w:hAnsiTheme="minorHAnsi"/>
            </w:rPr>
          </w:pPr>
          <w:hyperlink w:anchor="_Toc512437469" w:history="1">
            <w:r w:rsidR="00C87CBA" w:rsidRPr="0087036E">
              <w:rPr>
                <w:rStyle w:val="Hyperlink"/>
              </w:rPr>
              <w:t>6.</w:t>
            </w:r>
            <w:r w:rsidR="00C87CBA" w:rsidRPr="0087036E">
              <w:rPr>
                <w:rFonts w:asciiTheme="minorHAnsi" w:eastAsiaTheme="minorEastAsia" w:hAnsiTheme="minorHAnsi"/>
              </w:rPr>
              <w:tab/>
            </w:r>
            <w:r w:rsidR="00C87CBA" w:rsidRPr="0087036E">
              <w:rPr>
                <w:rStyle w:val="Hyperlink"/>
              </w:rPr>
              <w:t>TIMETABLE</w:t>
            </w:r>
            <w:r w:rsidR="00C87CBA" w:rsidRPr="0087036E">
              <w:rPr>
                <w:webHidden/>
              </w:rPr>
              <w:tab/>
            </w:r>
            <w:r w:rsidR="00C87CBA" w:rsidRPr="0087036E">
              <w:rPr>
                <w:webHidden/>
              </w:rPr>
              <w:fldChar w:fldCharType="begin"/>
            </w:r>
            <w:r w:rsidR="00C87CBA" w:rsidRPr="0087036E">
              <w:rPr>
                <w:webHidden/>
              </w:rPr>
              <w:instrText xml:space="preserve"> PAGEREF _Toc512437469 \h </w:instrText>
            </w:r>
            <w:r w:rsidR="00C87CBA" w:rsidRPr="0087036E">
              <w:rPr>
                <w:webHidden/>
              </w:rPr>
            </w:r>
            <w:r w:rsidR="00C87CBA" w:rsidRPr="0087036E">
              <w:rPr>
                <w:webHidden/>
              </w:rPr>
              <w:fldChar w:fldCharType="separate"/>
            </w:r>
            <w:r w:rsidR="00AB17EE">
              <w:rPr>
                <w:webHidden/>
              </w:rPr>
              <w:t>7</w:t>
            </w:r>
            <w:r w:rsidR="00C87CBA" w:rsidRPr="0087036E">
              <w:rPr>
                <w:webHidden/>
              </w:rPr>
              <w:fldChar w:fldCharType="end"/>
            </w:r>
          </w:hyperlink>
        </w:p>
        <w:p w14:paraId="3EAA57B6" w14:textId="1DDF6F61" w:rsidR="00C87CBA" w:rsidRPr="0087036E" w:rsidRDefault="00CF43CC" w:rsidP="00B06118">
          <w:pPr>
            <w:pStyle w:val="TOC1"/>
            <w:spacing w:after="120" w:line="240" w:lineRule="auto"/>
            <w:rPr>
              <w:rFonts w:asciiTheme="minorHAnsi" w:eastAsiaTheme="minorEastAsia" w:hAnsiTheme="minorHAnsi"/>
            </w:rPr>
          </w:pPr>
          <w:hyperlink w:anchor="_Toc512437470" w:history="1">
            <w:r w:rsidR="00C87CBA" w:rsidRPr="0087036E">
              <w:rPr>
                <w:rStyle w:val="Hyperlink"/>
              </w:rPr>
              <w:t>7.</w:t>
            </w:r>
            <w:r w:rsidR="00C87CBA" w:rsidRPr="0087036E">
              <w:rPr>
                <w:rFonts w:asciiTheme="minorHAnsi" w:eastAsiaTheme="minorEastAsia" w:hAnsiTheme="minorHAnsi"/>
              </w:rPr>
              <w:tab/>
            </w:r>
            <w:r w:rsidR="00C87CBA" w:rsidRPr="0087036E">
              <w:rPr>
                <w:rStyle w:val="Hyperlink"/>
              </w:rPr>
              <w:t>REQUEST FOR QUOTATIONS ASSESSMENT AND COMMISSIONING PROCEDURE</w:t>
            </w:r>
            <w:r w:rsidR="00C87CBA" w:rsidRPr="0087036E">
              <w:rPr>
                <w:webHidden/>
              </w:rPr>
              <w:tab/>
            </w:r>
            <w:r w:rsidR="00C87CBA" w:rsidRPr="0087036E">
              <w:rPr>
                <w:webHidden/>
              </w:rPr>
              <w:fldChar w:fldCharType="begin"/>
            </w:r>
            <w:r w:rsidR="00C87CBA" w:rsidRPr="0087036E">
              <w:rPr>
                <w:webHidden/>
              </w:rPr>
              <w:instrText xml:space="preserve"> PAGEREF _Toc512437470 \h </w:instrText>
            </w:r>
            <w:r w:rsidR="00C87CBA" w:rsidRPr="0087036E">
              <w:rPr>
                <w:webHidden/>
              </w:rPr>
            </w:r>
            <w:r w:rsidR="00C87CBA" w:rsidRPr="0087036E">
              <w:rPr>
                <w:webHidden/>
              </w:rPr>
              <w:fldChar w:fldCharType="separate"/>
            </w:r>
            <w:r w:rsidR="00AB17EE">
              <w:rPr>
                <w:webHidden/>
              </w:rPr>
              <w:t>8</w:t>
            </w:r>
            <w:r w:rsidR="00C87CBA" w:rsidRPr="0087036E">
              <w:rPr>
                <w:webHidden/>
              </w:rPr>
              <w:fldChar w:fldCharType="end"/>
            </w:r>
          </w:hyperlink>
        </w:p>
        <w:p w14:paraId="27F3A800" w14:textId="2C2AF546" w:rsidR="00C87CBA" w:rsidRPr="0087036E" w:rsidRDefault="00CF43CC" w:rsidP="00B06118">
          <w:pPr>
            <w:pStyle w:val="TOC1"/>
            <w:spacing w:after="120" w:line="240" w:lineRule="auto"/>
            <w:rPr>
              <w:rFonts w:asciiTheme="minorHAnsi" w:eastAsiaTheme="minorEastAsia" w:hAnsiTheme="minorHAnsi"/>
            </w:rPr>
          </w:pPr>
          <w:hyperlink w:anchor="_Toc512437471" w:history="1">
            <w:r w:rsidR="00C87CBA" w:rsidRPr="0087036E">
              <w:rPr>
                <w:rStyle w:val="Hyperlink"/>
              </w:rPr>
              <w:t>8.</w:t>
            </w:r>
            <w:r w:rsidR="00C87CBA" w:rsidRPr="0087036E">
              <w:rPr>
                <w:rFonts w:asciiTheme="minorHAnsi" w:eastAsiaTheme="minorEastAsia" w:hAnsiTheme="minorHAnsi"/>
              </w:rPr>
              <w:tab/>
            </w:r>
            <w:r w:rsidR="00C87CBA" w:rsidRPr="0087036E">
              <w:rPr>
                <w:rStyle w:val="Hyperlink"/>
                <w:lang w:val="en-US"/>
              </w:rPr>
              <w:t>REQUEST FOR QUOTATION GUIDANCE</w:t>
            </w:r>
            <w:r w:rsidR="00C87CBA" w:rsidRPr="0087036E">
              <w:rPr>
                <w:webHidden/>
              </w:rPr>
              <w:tab/>
            </w:r>
            <w:r w:rsidR="00C87CBA" w:rsidRPr="0087036E">
              <w:rPr>
                <w:webHidden/>
              </w:rPr>
              <w:fldChar w:fldCharType="begin"/>
            </w:r>
            <w:r w:rsidR="00C87CBA" w:rsidRPr="0087036E">
              <w:rPr>
                <w:webHidden/>
              </w:rPr>
              <w:instrText xml:space="preserve"> PAGEREF _Toc512437471 \h </w:instrText>
            </w:r>
            <w:r w:rsidR="00C87CBA" w:rsidRPr="0087036E">
              <w:rPr>
                <w:webHidden/>
              </w:rPr>
            </w:r>
            <w:r w:rsidR="00C87CBA" w:rsidRPr="0087036E">
              <w:rPr>
                <w:webHidden/>
              </w:rPr>
              <w:fldChar w:fldCharType="separate"/>
            </w:r>
            <w:r w:rsidR="00AB17EE">
              <w:rPr>
                <w:webHidden/>
              </w:rPr>
              <w:t>9</w:t>
            </w:r>
            <w:r w:rsidR="00C87CBA" w:rsidRPr="0087036E">
              <w:rPr>
                <w:webHidden/>
              </w:rPr>
              <w:fldChar w:fldCharType="end"/>
            </w:r>
          </w:hyperlink>
        </w:p>
        <w:p w14:paraId="4980DB65" w14:textId="77777777" w:rsidR="00C814C3" w:rsidRPr="0087036E" w:rsidRDefault="00C814C3" w:rsidP="00B06118">
          <w:pPr>
            <w:pStyle w:val="TOC1"/>
            <w:spacing w:after="120" w:line="240" w:lineRule="auto"/>
            <w:rPr>
              <w:rFonts w:eastAsiaTheme="minorEastAsia"/>
            </w:rPr>
          </w:pPr>
          <w:r w:rsidRPr="0087036E">
            <w:rPr>
              <w:bCs/>
            </w:rPr>
            <w:fldChar w:fldCharType="end"/>
          </w:r>
        </w:p>
      </w:sdtContent>
    </w:sdt>
    <w:p w14:paraId="6F6D91E6" w14:textId="77777777" w:rsidR="003D4668" w:rsidRPr="0087036E" w:rsidRDefault="003D4668" w:rsidP="00B06118">
      <w:pPr>
        <w:spacing w:after="120" w:line="240" w:lineRule="auto"/>
        <w:rPr>
          <w:rFonts w:ascii="Century Gothic" w:hAnsi="Century Gothic" w:cs="Arial"/>
        </w:rPr>
      </w:pPr>
      <w:r w:rsidRPr="0087036E">
        <w:rPr>
          <w:rFonts w:ascii="Century Gothic" w:hAnsi="Century Gothic" w:cs="Arial"/>
        </w:rPr>
        <w:br w:type="page"/>
      </w:r>
    </w:p>
    <w:p w14:paraId="12B3AB71" w14:textId="18A9644B" w:rsidR="00BD7E52" w:rsidRPr="00B06118" w:rsidRDefault="00164688" w:rsidP="00B06118">
      <w:pPr>
        <w:pStyle w:val="Heading1"/>
        <w:numPr>
          <w:ilvl w:val="0"/>
          <w:numId w:val="4"/>
        </w:numPr>
        <w:spacing w:before="0" w:after="120" w:line="240" w:lineRule="auto"/>
        <w:rPr>
          <w:rFonts w:ascii="Century Gothic" w:hAnsi="Century Gothic"/>
          <w:color w:val="auto"/>
          <w:sz w:val="22"/>
          <w:szCs w:val="22"/>
          <w:lang w:eastAsia="en-GB"/>
        </w:rPr>
      </w:pPr>
      <w:bookmarkStart w:id="0" w:name="_Toc512437464"/>
      <w:r w:rsidRPr="0087036E">
        <w:rPr>
          <w:rFonts w:ascii="Century Gothic" w:hAnsi="Century Gothic"/>
          <w:color w:val="auto"/>
          <w:sz w:val="22"/>
          <w:szCs w:val="22"/>
          <w:lang w:eastAsia="en-GB"/>
        </w:rPr>
        <w:lastRenderedPageBreak/>
        <w:t>BACKGROUN</w:t>
      </w:r>
      <w:r w:rsidR="002F01E4" w:rsidRPr="0087036E">
        <w:rPr>
          <w:rFonts w:ascii="Century Gothic" w:hAnsi="Century Gothic"/>
          <w:color w:val="auto"/>
          <w:sz w:val="22"/>
          <w:szCs w:val="22"/>
          <w:lang w:eastAsia="en-GB"/>
        </w:rPr>
        <w:t>D</w:t>
      </w:r>
      <w:bookmarkEnd w:id="0"/>
    </w:p>
    <w:p w14:paraId="2A6DB5E0" w14:textId="77777777" w:rsidR="00B06118" w:rsidRDefault="007D09BF" w:rsidP="00B06118">
      <w:pPr>
        <w:pStyle w:val="ListParagraph"/>
        <w:numPr>
          <w:ilvl w:val="1"/>
          <w:numId w:val="4"/>
        </w:numPr>
        <w:spacing w:after="120" w:line="240" w:lineRule="auto"/>
        <w:ind w:left="720" w:hanging="720"/>
        <w:rPr>
          <w:rFonts w:ascii="Century Gothic" w:hAnsi="Century Gothic"/>
        </w:rPr>
      </w:pPr>
      <w:r w:rsidRPr="00B06118">
        <w:rPr>
          <w:rFonts w:ascii="Century Gothic" w:hAnsi="Century Gothic"/>
        </w:rPr>
        <w:t>The Growing Places Fund (GPF) was allocated to Local Enterprise Partnerships across England for the establishment of a recoverable and recyclable fund to address constraints to economic growth in their area. In 2012, Dorset Local Enterprise Partnership (LEP) was allocated £9.7m for such a scheme.</w:t>
      </w:r>
    </w:p>
    <w:p w14:paraId="587552DD" w14:textId="77777777" w:rsidR="00B06118" w:rsidRDefault="00B06118" w:rsidP="00B06118">
      <w:pPr>
        <w:pStyle w:val="ListParagraph"/>
        <w:spacing w:after="120" w:line="240" w:lineRule="auto"/>
        <w:rPr>
          <w:rFonts w:ascii="Century Gothic" w:hAnsi="Century Gothic"/>
        </w:rPr>
      </w:pPr>
    </w:p>
    <w:p w14:paraId="168E3011" w14:textId="6CC83A66" w:rsidR="00B06118" w:rsidRDefault="007D09BF" w:rsidP="00B06118">
      <w:pPr>
        <w:pStyle w:val="ListParagraph"/>
        <w:numPr>
          <w:ilvl w:val="1"/>
          <w:numId w:val="4"/>
        </w:numPr>
        <w:spacing w:after="120" w:line="240" w:lineRule="auto"/>
        <w:ind w:left="720" w:hanging="720"/>
        <w:rPr>
          <w:rFonts w:ascii="Century Gothic" w:hAnsi="Century Gothic"/>
        </w:rPr>
      </w:pPr>
      <w:r w:rsidRPr="00B06118">
        <w:rPr>
          <w:rFonts w:ascii="Century Gothic" w:hAnsi="Century Gothic"/>
        </w:rPr>
        <w:t>GPF is designed to unlock capital projects which have a significant economic impact and the potential to increase innovation &amp; productivity, create jobs &amp; housing and deliver tangible economic outcomes. The fund may also be used where businesses are unable to access alternative funding mechanisms for viable schemes that will deliver economic growth and support Dorset LEP’s strategic objectives.</w:t>
      </w:r>
    </w:p>
    <w:p w14:paraId="0FCB79D0" w14:textId="77777777" w:rsidR="00B06118" w:rsidRDefault="00B06118" w:rsidP="00B06118">
      <w:pPr>
        <w:pStyle w:val="ListParagraph"/>
        <w:spacing w:after="120" w:line="240" w:lineRule="auto"/>
        <w:rPr>
          <w:rFonts w:ascii="Century Gothic" w:hAnsi="Century Gothic"/>
        </w:rPr>
      </w:pPr>
    </w:p>
    <w:p w14:paraId="71DCB6F1" w14:textId="27F8D336" w:rsidR="00B06118" w:rsidRDefault="007D09BF" w:rsidP="00B06118">
      <w:pPr>
        <w:pStyle w:val="ListParagraph"/>
        <w:numPr>
          <w:ilvl w:val="1"/>
          <w:numId w:val="4"/>
        </w:numPr>
        <w:spacing w:after="120" w:line="240" w:lineRule="auto"/>
        <w:ind w:left="720" w:hanging="720"/>
        <w:rPr>
          <w:rFonts w:ascii="Century Gothic" w:hAnsi="Century Gothic"/>
        </w:rPr>
      </w:pPr>
      <w:r w:rsidRPr="00B06118">
        <w:rPr>
          <w:rFonts w:ascii="Century Gothic" w:hAnsi="Century Gothic"/>
        </w:rPr>
        <w:t xml:space="preserve">Dorset LEP manages the fund with support from Dorset Council, ensuring financial and legal requirements are met. The GPF repayment profile is defined in a contractual agreement between Dorset Council on behalf of the Dorset LEP and the applicant. Appropriate security will be required to release any approved loan. The features of the loan fund include a commercially attractive interest rate and negotiable terms for the start of the repayment schedule. </w:t>
      </w:r>
    </w:p>
    <w:p w14:paraId="66097474" w14:textId="77777777" w:rsidR="00B06118" w:rsidRDefault="00B06118" w:rsidP="00B06118">
      <w:pPr>
        <w:pStyle w:val="ListParagraph"/>
        <w:spacing w:after="120" w:line="240" w:lineRule="auto"/>
        <w:rPr>
          <w:rFonts w:ascii="Century Gothic" w:hAnsi="Century Gothic"/>
        </w:rPr>
      </w:pPr>
    </w:p>
    <w:p w14:paraId="4C475B79" w14:textId="0C0CE713" w:rsidR="00B06118" w:rsidRDefault="007D09BF" w:rsidP="00B06118">
      <w:pPr>
        <w:pStyle w:val="ListParagraph"/>
        <w:numPr>
          <w:ilvl w:val="1"/>
          <w:numId w:val="4"/>
        </w:numPr>
        <w:spacing w:after="120" w:line="240" w:lineRule="auto"/>
        <w:ind w:left="720" w:hanging="720"/>
        <w:rPr>
          <w:rFonts w:ascii="Century Gothic" w:hAnsi="Century Gothic"/>
        </w:rPr>
      </w:pPr>
      <w:r w:rsidRPr="00B06118">
        <w:rPr>
          <w:rFonts w:ascii="Century Gothic" w:hAnsi="Century Gothic"/>
        </w:rPr>
        <w:t xml:space="preserve">To date, Dorset LEP has invested £17.3 million across 13 projects. In 2021/22, £4.8 million was invested in two projects. Funded projects vary significantly in terms of scale and sector, but all help to increase innovation and productivity and create jobs, infrastructure and housing that support the growth of the local economy. Details of previously successful projects can be found on the Dorset LEP website.  </w:t>
      </w:r>
    </w:p>
    <w:p w14:paraId="1A0AC34D" w14:textId="77777777" w:rsidR="00B06118" w:rsidRDefault="00B06118" w:rsidP="00B06118">
      <w:pPr>
        <w:pStyle w:val="ListParagraph"/>
        <w:spacing w:after="120" w:line="240" w:lineRule="auto"/>
        <w:rPr>
          <w:rFonts w:ascii="Century Gothic" w:hAnsi="Century Gothic"/>
        </w:rPr>
      </w:pPr>
    </w:p>
    <w:p w14:paraId="4156C76A" w14:textId="13C57AF5" w:rsidR="00FA090A" w:rsidRPr="00B06118" w:rsidRDefault="00CC29CF" w:rsidP="00B06118">
      <w:pPr>
        <w:pStyle w:val="ListParagraph"/>
        <w:numPr>
          <w:ilvl w:val="1"/>
          <w:numId w:val="4"/>
        </w:numPr>
        <w:spacing w:after="120" w:line="240" w:lineRule="auto"/>
        <w:ind w:left="720" w:hanging="720"/>
        <w:rPr>
          <w:rFonts w:ascii="Century Gothic" w:hAnsi="Century Gothic"/>
        </w:rPr>
      </w:pPr>
      <w:r w:rsidRPr="00B06118">
        <w:rPr>
          <w:rFonts w:ascii="Century Gothic" w:hAnsi="Century Gothic"/>
        </w:rPr>
        <w:t>The application and selection process</w:t>
      </w:r>
      <w:r w:rsidR="00530192" w:rsidRPr="00B06118">
        <w:rPr>
          <w:rFonts w:ascii="Century Gothic" w:hAnsi="Century Gothic"/>
        </w:rPr>
        <w:t xml:space="preserve"> for the Growing Places Fund </w:t>
      </w:r>
      <w:r w:rsidRPr="00B06118">
        <w:rPr>
          <w:rFonts w:ascii="Century Gothic" w:hAnsi="Century Gothic"/>
        </w:rPr>
        <w:t xml:space="preserve">is designed to be a simple and straightforward two-stage process, allowing </w:t>
      </w:r>
      <w:r w:rsidR="002720C6" w:rsidRPr="00B06118">
        <w:rPr>
          <w:rFonts w:ascii="Century Gothic" w:hAnsi="Century Gothic"/>
        </w:rPr>
        <w:t xml:space="preserve">the </w:t>
      </w:r>
      <w:r w:rsidRPr="00B06118">
        <w:rPr>
          <w:rFonts w:ascii="Century Gothic" w:hAnsi="Century Gothic"/>
        </w:rPr>
        <w:t xml:space="preserve">Dorset LEP to undertake robust appraisal and due diligence and </w:t>
      </w:r>
      <w:r w:rsidR="00530192" w:rsidRPr="00B06118">
        <w:rPr>
          <w:rFonts w:ascii="Century Gothic" w:hAnsi="Century Gothic"/>
        </w:rPr>
        <w:t>thus to</w:t>
      </w:r>
      <w:r w:rsidRPr="00B06118">
        <w:rPr>
          <w:rFonts w:ascii="Century Gothic" w:hAnsi="Century Gothic"/>
        </w:rPr>
        <w:t xml:space="preserve"> safeguard the LEP’s interests. Stage 1 is the initial application and stage 2 is the submission of detailed business information as part of the due diligence process. </w:t>
      </w:r>
      <w:r w:rsidR="00FA090A" w:rsidRPr="00B06118">
        <w:rPr>
          <w:rFonts w:ascii="Century Gothic" w:hAnsi="Century Gothic"/>
        </w:rPr>
        <w:t>The stage 1 and stage 2 processes are outlined in the graphs below, and the draft Stage 1 application is attached to this Request for Quotations (RFQ):</w:t>
      </w:r>
    </w:p>
    <w:p w14:paraId="392D10F0" w14:textId="77777777" w:rsidR="00FA090A" w:rsidRPr="0087036E" w:rsidRDefault="00FA090A" w:rsidP="00B06118">
      <w:pPr>
        <w:pStyle w:val="ListParagraph"/>
        <w:spacing w:after="120" w:line="240" w:lineRule="auto"/>
        <w:ind w:left="360"/>
        <w:rPr>
          <w:rFonts w:ascii="Century Gothic" w:hAnsi="Century Gothic"/>
        </w:rPr>
      </w:pPr>
    </w:p>
    <w:p w14:paraId="02926576" w14:textId="77777777" w:rsidR="00B06118" w:rsidRDefault="00B06118" w:rsidP="00B06118">
      <w:pPr>
        <w:spacing w:after="120" w:line="240" w:lineRule="auto"/>
        <w:rPr>
          <w:rFonts w:ascii="Century Gothic" w:hAnsi="Century Gothic"/>
          <w:b/>
        </w:rPr>
      </w:pPr>
      <w:r>
        <w:rPr>
          <w:rFonts w:ascii="Century Gothic" w:hAnsi="Century Gothic"/>
          <w:b/>
        </w:rPr>
        <w:br w:type="page"/>
      </w:r>
    </w:p>
    <w:p w14:paraId="10EFA274" w14:textId="7EA45D0B" w:rsidR="00FA090A" w:rsidRPr="0087036E" w:rsidRDefault="00FA090A" w:rsidP="00B06118">
      <w:pPr>
        <w:pStyle w:val="ListParagraph"/>
        <w:spacing w:after="120" w:line="240" w:lineRule="auto"/>
        <w:ind w:left="360"/>
        <w:jc w:val="center"/>
        <w:rPr>
          <w:rFonts w:ascii="Century Gothic" w:hAnsi="Century Gothic"/>
          <w:b/>
        </w:rPr>
      </w:pPr>
      <w:r w:rsidRPr="0087036E">
        <w:rPr>
          <w:rFonts w:ascii="Century Gothic" w:hAnsi="Century Gothic"/>
          <w:b/>
        </w:rPr>
        <w:lastRenderedPageBreak/>
        <w:t>STAGE 1</w:t>
      </w:r>
    </w:p>
    <w:p w14:paraId="5437F8C2" w14:textId="6FB8128C" w:rsidR="00FA090A" w:rsidRDefault="00FA090A" w:rsidP="00B06118">
      <w:pPr>
        <w:pStyle w:val="ListParagraph"/>
        <w:spacing w:after="120" w:line="240" w:lineRule="auto"/>
        <w:ind w:left="360"/>
        <w:jc w:val="center"/>
        <w:rPr>
          <w:rFonts w:ascii="Century Gothic" w:hAnsi="Century Gothic"/>
        </w:rPr>
      </w:pPr>
    </w:p>
    <w:p w14:paraId="206F016E" w14:textId="3A04C11D" w:rsidR="00C504EB" w:rsidRPr="0087036E" w:rsidRDefault="00CA0685" w:rsidP="00B06118">
      <w:pPr>
        <w:pStyle w:val="ListParagraph"/>
        <w:spacing w:after="120" w:line="240" w:lineRule="auto"/>
        <w:ind w:left="360"/>
        <w:jc w:val="center"/>
        <w:rPr>
          <w:rFonts w:ascii="Century Gothic" w:hAnsi="Century Gothic"/>
        </w:rPr>
      </w:pPr>
      <w:r>
        <w:rPr>
          <w:rFonts w:ascii="Century Gothic" w:hAnsi="Century Gothic"/>
          <w:noProof/>
        </w:rPr>
        <w:drawing>
          <wp:inline distT="0" distB="0" distL="0" distR="0" wp14:anchorId="4BCF3ED9" wp14:editId="042AF251">
            <wp:extent cx="4746929" cy="3313115"/>
            <wp:effectExtent l="0" t="0" r="0" b="1905"/>
            <wp:docPr id="18340791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7922" cy="3320788"/>
                    </a:xfrm>
                    <a:prstGeom prst="rect">
                      <a:avLst/>
                    </a:prstGeom>
                    <a:noFill/>
                  </pic:spPr>
                </pic:pic>
              </a:graphicData>
            </a:graphic>
          </wp:inline>
        </w:drawing>
      </w:r>
    </w:p>
    <w:p w14:paraId="024F024C" w14:textId="77777777" w:rsidR="00FA090A" w:rsidRPr="0087036E" w:rsidRDefault="00FA090A" w:rsidP="00B06118">
      <w:pPr>
        <w:pStyle w:val="ListParagraph"/>
        <w:spacing w:after="120" w:line="240" w:lineRule="auto"/>
        <w:jc w:val="center"/>
        <w:rPr>
          <w:rFonts w:ascii="Century Gothic" w:hAnsi="Century Gothic"/>
          <w:b/>
        </w:rPr>
      </w:pPr>
    </w:p>
    <w:p w14:paraId="2C17CC97" w14:textId="77777777" w:rsidR="00FA090A" w:rsidRPr="0087036E" w:rsidRDefault="00FA090A" w:rsidP="00B06118">
      <w:pPr>
        <w:pStyle w:val="ListParagraph"/>
        <w:spacing w:after="120" w:line="240" w:lineRule="auto"/>
        <w:jc w:val="center"/>
        <w:rPr>
          <w:rFonts w:ascii="Century Gothic" w:hAnsi="Century Gothic"/>
          <w:b/>
        </w:rPr>
      </w:pPr>
    </w:p>
    <w:p w14:paraId="2810926D" w14:textId="77777777" w:rsidR="00FA090A" w:rsidRPr="0087036E" w:rsidRDefault="00FA090A" w:rsidP="00B06118">
      <w:pPr>
        <w:pStyle w:val="ListParagraph"/>
        <w:spacing w:after="120" w:line="240" w:lineRule="auto"/>
        <w:jc w:val="center"/>
        <w:rPr>
          <w:rFonts w:ascii="Century Gothic" w:hAnsi="Century Gothic"/>
          <w:b/>
        </w:rPr>
      </w:pPr>
      <w:r w:rsidRPr="0087036E">
        <w:rPr>
          <w:rFonts w:ascii="Century Gothic" w:hAnsi="Century Gothic"/>
          <w:b/>
        </w:rPr>
        <w:t>STAGE 2</w:t>
      </w:r>
    </w:p>
    <w:p w14:paraId="1ECE3AB6" w14:textId="77777777" w:rsidR="00FA090A" w:rsidRPr="0087036E" w:rsidRDefault="00FA090A" w:rsidP="00B06118">
      <w:pPr>
        <w:pStyle w:val="ListParagraph"/>
        <w:spacing w:after="120" w:line="240" w:lineRule="auto"/>
        <w:ind w:left="360"/>
        <w:rPr>
          <w:rFonts w:ascii="Century Gothic" w:hAnsi="Century Gothic"/>
        </w:rPr>
      </w:pPr>
    </w:p>
    <w:p w14:paraId="23645DF4" w14:textId="16550710" w:rsidR="00FA090A" w:rsidRDefault="00CA0685" w:rsidP="00B06118">
      <w:pPr>
        <w:pStyle w:val="ListParagraph"/>
        <w:spacing w:after="120" w:line="240" w:lineRule="auto"/>
        <w:ind w:left="360"/>
        <w:jc w:val="center"/>
        <w:rPr>
          <w:rFonts w:ascii="Century Gothic" w:hAnsi="Century Gothic"/>
        </w:rPr>
      </w:pPr>
      <w:r>
        <w:rPr>
          <w:rFonts w:ascii="Century Gothic" w:hAnsi="Century Gothic"/>
          <w:noProof/>
        </w:rPr>
        <w:drawing>
          <wp:inline distT="0" distB="0" distL="0" distR="0" wp14:anchorId="2A85D9E4" wp14:editId="00867051">
            <wp:extent cx="4675063" cy="4043555"/>
            <wp:effectExtent l="0" t="0" r="0" b="0"/>
            <wp:docPr id="9381873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4647" cy="4051844"/>
                    </a:xfrm>
                    <a:prstGeom prst="rect">
                      <a:avLst/>
                    </a:prstGeom>
                    <a:noFill/>
                  </pic:spPr>
                </pic:pic>
              </a:graphicData>
            </a:graphic>
          </wp:inline>
        </w:drawing>
      </w:r>
    </w:p>
    <w:p w14:paraId="5E6AAFC0" w14:textId="77777777" w:rsidR="00B06118" w:rsidRDefault="00B06118" w:rsidP="00B06118">
      <w:pPr>
        <w:pStyle w:val="ListParagraph"/>
        <w:spacing w:after="120" w:line="240" w:lineRule="auto"/>
        <w:ind w:left="360"/>
        <w:rPr>
          <w:rFonts w:ascii="Century Gothic" w:hAnsi="Century Gothic"/>
        </w:rPr>
      </w:pPr>
    </w:p>
    <w:p w14:paraId="5C752E3C" w14:textId="3DE55103" w:rsidR="00FA090A" w:rsidRPr="0087036E" w:rsidRDefault="00CA0685" w:rsidP="00B06118">
      <w:pPr>
        <w:pStyle w:val="ListParagraph"/>
        <w:spacing w:after="120" w:line="240" w:lineRule="auto"/>
        <w:ind w:left="360"/>
        <w:rPr>
          <w:rFonts w:ascii="Century Gothic" w:hAnsi="Century Gothic"/>
        </w:rPr>
      </w:pPr>
      <w:r w:rsidRPr="00CA0685">
        <w:rPr>
          <w:rFonts w:ascii="Century Gothic" w:hAnsi="Century Gothic"/>
        </w:rPr>
        <w:t>*Dorset LEP Board may delegate approval to the Dorset LEP Board Panel</w:t>
      </w:r>
    </w:p>
    <w:p w14:paraId="1D5FD31B" w14:textId="612E8C88" w:rsidR="00FA090A" w:rsidRPr="00AB17EE" w:rsidRDefault="00FA090A" w:rsidP="00F136DC">
      <w:pPr>
        <w:pStyle w:val="ListParagraph"/>
        <w:numPr>
          <w:ilvl w:val="1"/>
          <w:numId w:val="4"/>
        </w:numPr>
        <w:spacing w:after="120" w:line="240" w:lineRule="auto"/>
        <w:ind w:left="720" w:hanging="720"/>
        <w:rPr>
          <w:rFonts w:ascii="Century Gothic" w:hAnsi="Century Gothic"/>
        </w:rPr>
      </w:pPr>
      <w:r w:rsidRPr="00AB17EE">
        <w:rPr>
          <w:rFonts w:ascii="Century Gothic" w:hAnsi="Century Gothic"/>
        </w:rPr>
        <w:lastRenderedPageBreak/>
        <w:t xml:space="preserve">The tentative timeline for stage 1 and stage 2 of the Growing Places Fund application process is outlined below. </w:t>
      </w:r>
    </w:p>
    <w:p w14:paraId="3F51AD86" w14:textId="0CF57CDD" w:rsidR="00193360" w:rsidRPr="0087036E" w:rsidRDefault="00CA0685" w:rsidP="00B06118">
      <w:pPr>
        <w:spacing w:after="120" w:line="240" w:lineRule="auto"/>
        <w:rPr>
          <w:rFonts w:ascii="Century Gothic" w:hAnsi="Century Gothic"/>
        </w:rPr>
      </w:pPr>
      <w:r>
        <w:rPr>
          <w:rFonts w:ascii="Century Gothic" w:hAnsi="Century Gothic"/>
          <w:noProof/>
        </w:rPr>
        <w:drawing>
          <wp:inline distT="0" distB="0" distL="0" distR="0" wp14:anchorId="5FE6D13A" wp14:editId="35CF1A2D">
            <wp:extent cx="6107038" cy="2154803"/>
            <wp:effectExtent l="0" t="0" r="8255" b="0"/>
            <wp:docPr id="77101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510" cy="2161321"/>
                    </a:xfrm>
                    <a:prstGeom prst="rect">
                      <a:avLst/>
                    </a:prstGeom>
                    <a:noFill/>
                  </pic:spPr>
                </pic:pic>
              </a:graphicData>
            </a:graphic>
          </wp:inline>
        </w:drawing>
      </w:r>
    </w:p>
    <w:p w14:paraId="003266D0" w14:textId="77777777" w:rsidR="00ED0DB4" w:rsidRPr="0087036E" w:rsidRDefault="00ED0DB4" w:rsidP="00B06118">
      <w:pPr>
        <w:pStyle w:val="ListParagraph"/>
        <w:spacing w:after="120" w:line="240" w:lineRule="auto"/>
        <w:ind w:left="360"/>
        <w:rPr>
          <w:rFonts w:ascii="Century Gothic" w:hAnsi="Century Gothic"/>
        </w:rPr>
      </w:pPr>
    </w:p>
    <w:p w14:paraId="289EEF4A" w14:textId="77777777" w:rsidR="00992786" w:rsidRPr="0087036E" w:rsidRDefault="00992786" w:rsidP="00B06118">
      <w:pPr>
        <w:pStyle w:val="ListParagraph"/>
        <w:numPr>
          <w:ilvl w:val="0"/>
          <w:numId w:val="4"/>
        </w:numPr>
        <w:spacing w:after="120" w:line="240" w:lineRule="auto"/>
        <w:outlineLvl w:val="0"/>
        <w:rPr>
          <w:rFonts w:ascii="Century Gothic" w:hAnsi="Century Gothic"/>
          <w:b/>
        </w:rPr>
      </w:pPr>
      <w:bookmarkStart w:id="1" w:name="_Toc512437465"/>
      <w:r w:rsidRPr="0087036E">
        <w:rPr>
          <w:rFonts w:ascii="Century Gothic" w:hAnsi="Century Gothic"/>
          <w:b/>
        </w:rPr>
        <w:t>BUDGET AND DURATION</w:t>
      </w:r>
      <w:bookmarkEnd w:id="1"/>
    </w:p>
    <w:p w14:paraId="744EA66C" w14:textId="77777777" w:rsidR="00992786" w:rsidRPr="00AB17EE" w:rsidRDefault="00992786" w:rsidP="00B06118">
      <w:pPr>
        <w:pStyle w:val="ListParagraph"/>
        <w:spacing w:after="120" w:line="240" w:lineRule="auto"/>
        <w:ind w:left="360"/>
        <w:rPr>
          <w:rFonts w:ascii="Century Gothic" w:hAnsi="Century Gothic"/>
          <w:bCs/>
        </w:rPr>
      </w:pPr>
    </w:p>
    <w:p w14:paraId="085382D6" w14:textId="47393605" w:rsidR="00992786" w:rsidRDefault="00992786" w:rsidP="00B06118">
      <w:pPr>
        <w:pStyle w:val="ListParagraph"/>
        <w:spacing w:after="120" w:line="240" w:lineRule="auto"/>
        <w:ind w:left="0"/>
        <w:rPr>
          <w:rFonts w:ascii="Century Gothic" w:hAnsi="Century Gothic"/>
        </w:rPr>
      </w:pPr>
      <w:r w:rsidRPr="0087036E">
        <w:rPr>
          <w:rFonts w:ascii="Century Gothic" w:hAnsi="Century Gothic"/>
        </w:rPr>
        <w:t xml:space="preserve">2.1 </w:t>
      </w:r>
      <w:r w:rsidRPr="0087036E">
        <w:rPr>
          <w:rFonts w:ascii="Century Gothic" w:hAnsi="Century Gothic"/>
        </w:rPr>
        <w:tab/>
        <w:t xml:space="preserve">The contract is to run from </w:t>
      </w:r>
      <w:r w:rsidR="00CC610B">
        <w:rPr>
          <w:rFonts w:ascii="Century Gothic" w:hAnsi="Century Gothic"/>
        </w:rPr>
        <w:t>1</w:t>
      </w:r>
      <w:r w:rsidR="00CA0685">
        <w:rPr>
          <w:rFonts w:ascii="Century Gothic" w:hAnsi="Century Gothic"/>
        </w:rPr>
        <w:t>8</w:t>
      </w:r>
      <w:r w:rsidR="00CC610B" w:rsidRPr="00CA0685">
        <w:rPr>
          <w:rFonts w:ascii="Century Gothic" w:hAnsi="Century Gothic"/>
          <w:vertAlign w:val="superscript"/>
        </w:rPr>
        <w:t>th</w:t>
      </w:r>
      <w:r w:rsidR="00CC610B">
        <w:rPr>
          <w:rFonts w:ascii="Century Gothic" w:hAnsi="Century Gothic"/>
        </w:rPr>
        <w:t xml:space="preserve"> </w:t>
      </w:r>
      <w:r w:rsidR="00193360">
        <w:rPr>
          <w:rFonts w:ascii="Century Gothic" w:hAnsi="Century Gothic"/>
        </w:rPr>
        <w:t>December 2023 to 3</w:t>
      </w:r>
      <w:r w:rsidR="000C0CD2">
        <w:rPr>
          <w:rFonts w:ascii="Century Gothic" w:hAnsi="Century Gothic"/>
        </w:rPr>
        <w:t>0</w:t>
      </w:r>
      <w:r w:rsidR="00193360">
        <w:rPr>
          <w:rFonts w:ascii="Century Gothic" w:hAnsi="Century Gothic"/>
        </w:rPr>
        <w:t xml:space="preserve"> </w:t>
      </w:r>
      <w:r w:rsidR="000C0CD2">
        <w:rPr>
          <w:rFonts w:ascii="Century Gothic" w:hAnsi="Century Gothic"/>
        </w:rPr>
        <w:t>June</w:t>
      </w:r>
      <w:r w:rsidR="00193360">
        <w:rPr>
          <w:rFonts w:ascii="Century Gothic" w:hAnsi="Century Gothic"/>
        </w:rPr>
        <w:t xml:space="preserve"> 2024</w:t>
      </w:r>
      <w:r w:rsidRPr="0087036E">
        <w:rPr>
          <w:rFonts w:ascii="Century Gothic" w:hAnsi="Century Gothic"/>
        </w:rPr>
        <w:t>.</w:t>
      </w:r>
    </w:p>
    <w:p w14:paraId="1CA962E0" w14:textId="77777777" w:rsidR="00B06118" w:rsidRPr="0087036E" w:rsidRDefault="00B06118" w:rsidP="00B06118">
      <w:pPr>
        <w:pStyle w:val="ListParagraph"/>
        <w:spacing w:after="120" w:line="240" w:lineRule="auto"/>
        <w:ind w:left="0"/>
        <w:rPr>
          <w:rFonts w:ascii="Century Gothic" w:hAnsi="Century Gothic"/>
        </w:rPr>
      </w:pPr>
    </w:p>
    <w:p w14:paraId="06CEFA20" w14:textId="250BDF80" w:rsidR="00992786" w:rsidRDefault="00992786" w:rsidP="00AB17EE">
      <w:pPr>
        <w:pStyle w:val="ListParagraph"/>
        <w:spacing w:after="0" w:line="240" w:lineRule="auto"/>
        <w:ind w:left="0"/>
        <w:rPr>
          <w:rFonts w:ascii="Century Gothic" w:hAnsi="Century Gothic"/>
        </w:rPr>
      </w:pPr>
      <w:r w:rsidRPr="0087036E">
        <w:rPr>
          <w:rFonts w:ascii="Century Gothic" w:hAnsi="Century Gothic"/>
        </w:rPr>
        <w:t xml:space="preserve">2.2 </w:t>
      </w:r>
      <w:r w:rsidRPr="0087036E">
        <w:rPr>
          <w:rFonts w:ascii="Century Gothic" w:hAnsi="Century Gothic"/>
        </w:rPr>
        <w:tab/>
        <w:t xml:space="preserve">The </w:t>
      </w:r>
      <w:r w:rsidR="006F11EE">
        <w:rPr>
          <w:rFonts w:ascii="Century Gothic" w:hAnsi="Century Gothic"/>
        </w:rPr>
        <w:t xml:space="preserve">maximum </w:t>
      </w:r>
      <w:r w:rsidRPr="0087036E">
        <w:rPr>
          <w:rFonts w:ascii="Century Gothic" w:hAnsi="Century Gothic"/>
        </w:rPr>
        <w:t>budget allocated is £</w:t>
      </w:r>
      <w:r w:rsidR="006F11EE">
        <w:rPr>
          <w:rFonts w:ascii="Century Gothic" w:hAnsi="Century Gothic"/>
        </w:rPr>
        <w:t xml:space="preserve"> £40,000 to support a maximum of 8 </w:t>
      </w:r>
      <w:r w:rsidR="000C0CD2">
        <w:rPr>
          <w:rFonts w:ascii="Century Gothic" w:hAnsi="Century Gothic"/>
        </w:rPr>
        <w:t>submitted business cases</w:t>
      </w:r>
      <w:r w:rsidR="006F11EE">
        <w:rPr>
          <w:rFonts w:ascii="Century Gothic" w:hAnsi="Century Gothic"/>
        </w:rPr>
        <w:t xml:space="preserve">. </w:t>
      </w:r>
    </w:p>
    <w:p w14:paraId="724A3DFA" w14:textId="77777777" w:rsidR="00AB17EE" w:rsidRDefault="00AB17EE" w:rsidP="00AB17EE">
      <w:pPr>
        <w:pStyle w:val="ListParagraph"/>
        <w:spacing w:after="0" w:line="240" w:lineRule="auto"/>
        <w:ind w:left="0"/>
        <w:rPr>
          <w:rFonts w:ascii="Century Gothic" w:hAnsi="Century Gothic"/>
        </w:rPr>
      </w:pPr>
    </w:p>
    <w:p w14:paraId="4D5E61CF" w14:textId="77777777" w:rsidR="00924FE0" w:rsidRPr="0087036E" w:rsidRDefault="0097006F" w:rsidP="00B06118">
      <w:pPr>
        <w:pStyle w:val="Heading1"/>
        <w:numPr>
          <w:ilvl w:val="0"/>
          <w:numId w:val="4"/>
        </w:numPr>
        <w:spacing w:before="0" w:after="120" w:line="240" w:lineRule="auto"/>
        <w:rPr>
          <w:rFonts w:ascii="Century Gothic" w:hAnsi="Century Gothic"/>
          <w:color w:val="auto"/>
          <w:sz w:val="22"/>
          <w:szCs w:val="22"/>
          <w:lang w:eastAsia="en-GB"/>
        </w:rPr>
      </w:pPr>
      <w:bookmarkStart w:id="2" w:name="_Toc512437466"/>
      <w:r w:rsidRPr="0087036E">
        <w:rPr>
          <w:rFonts w:ascii="Century Gothic" w:hAnsi="Century Gothic"/>
          <w:color w:val="auto"/>
          <w:sz w:val="22"/>
          <w:szCs w:val="22"/>
          <w:lang w:eastAsia="en-GB"/>
        </w:rPr>
        <w:t>OBJECTIVE</w:t>
      </w:r>
      <w:bookmarkEnd w:id="2"/>
    </w:p>
    <w:p w14:paraId="38DB2747" w14:textId="008B3712" w:rsidR="00DE155B" w:rsidRPr="0087036E" w:rsidRDefault="00E45E74" w:rsidP="00B06118">
      <w:pPr>
        <w:pStyle w:val="ListParagraph"/>
        <w:numPr>
          <w:ilvl w:val="1"/>
          <w:numId w:val="26"/>
        </w:numPr>
        <w:spacing w:after="120" w:line="240" w:lineRule="auto"/>
        <w:rPr>
          <w:rFonts w:ascii="Century Gothic" w:hAnsi="Century Gothic" w:cs="Arial"/>
        </w:rPr>
      </w:pPr>
      <w:r w:rsidRPr="0087036E">
        <w:rPr>
          <w:rFonts w:ascii="Century Gothic" w:hAnsi="Century Gothic" w:cs="Arial"/>
        </w:rPr>
        <w:t>In order to comply with the requirements of the Dorset Local Enterprise Partnership Assurance Framework,</w:t>
      </w:r>
      <w:r w:rsidR="00530192" w:rsidRPr="0087036E">
        <w:rPr>
          <w:rFonts w:ascii="Century Gothic" w:hAnsi="Century Gothic" w:cs="Arial"/>
        </w:rPr>
        <w:t xml:space="preserve"> </w:t>
      </w:r>
      <w:r w:rsidR="00FA090A" w:rsidRPr="0087036E">
        <w:rPr>
          <w:rFonts w:ascii="Century Gothic" w:hAnsi="Century Gothic" w:cs="Arial"/>
        </w:rPr>
        <w:t xml:space="preserve">the </w:t>
      </w:r>
      <w:r w:rsidR="00530192" w:rsidRPr="0087036E">
        <w:rPr>
          <w:rFonts w:ascii="Century Gothic" w:hAnsi="Century Gothic" w:cs="Arial"/>
        </w:rPr>
        <w:t>Dorset LEP is seeking an</w:t>
      </w:r>
      <w:r w:rsidR="00A73AF2" w:rsidRPr="0087036E">
        <w:rPr>
          <w:rFonts w:ascii="Century Gothic" w:hAnsi="Century Gothic" w:cs="Arial"/>
        </w:rPr>
        <w:t xml:space="preserve"> </w:t>
      </w:r>
      <w:r w:rsidRPr="0087036E">
        <w:rPr>
          <w:rFonts w:ascii="Century Gothic" w:hAnsi="Century Gothic" w:cs="Arial"/>
        </w:rPr>
        <w:t xml:space="preserve">Independent Advisor </w:t>
      </w:r>
      <w:r w:rsidR="00530192" w:rsidRPr="0087036E">
        <w:rPr>
          <w:rFonts w:ascii="Century Gothic" w:hAnsi="Century Gothic" w:cs="Arial"/>
          <w:b/>
        </w:rPr>
        <w:t xml:space="preserve">to </w:t>
      </w:r>
      <w:r w:rsidR="00DE155B" w:rsidRPr="0087036E">
        <w:rPr>
          <w:rFonts w:ascii="Century Gothic" w:hAnsi="Century Gothic" w:cs="Arial"/>
          <w:b/>
        </w:rPr>
        <w:t>undertake a</w:t>
      </w:r>
      <w:r w:rsidR="00A73AF2" w:rsidRPr="0087036E">
        <w:rPr>
          <w:rFonts w:ascii="Century Gothic" w:hAnsi="Century Gothic" w:cs="Arial"/>
          <w:b/>
        </w:rPr>
        <w:t xml:space="preserve"> due diligence</w:t>
      </w:r>
      <w:r w:rsidR="00530192" w:rsidRPr="0087036E">
        <w:rPr>
          <w:rFonts w:ascii="Century Gothic" w:hAnsi="Century Gothic" w:cs="Arial"/>
          <w:b/>
        </w:rPr>
        <w:t xml:space="preserve"> </w:t>
      </w:r>
      <w:r w:rsidR="00A73AF2" w:rsidRPr="0087036E">
        <w:rPr>
          <w:rFonts w:ascii="Century Gothic" w:hAnsi="Century Gothic" w:cs="Arial"/>
          <w:b/>
        </w:rPr>
        <w:t xml:space="preserve">review of detailed business information as part of </w:t>
      </w:r>
      <w:r w:rsidR="00ED0DB4" w:rsidRPr="0087036E">
        <w:rPr>
          <w:rFonts w:ascii="Century Gothic" w:hAnsi="Century Gothic" w:cs="Arial"/>
          <w:b/>
        </w:rPr>
        <w:t xml:space="preserve">the </w:t>
      </w:r>
      <w:r w:rsidR="00DE155B" w:rsidRPr="0087036E">
        <w:rPr>
          <w:rFonts w:ascii="Century Gothic" w:hAnsi="Century Gothic"/>
          <w:b/>
        </w:rPr>
        <w:t>Growing Places Fund</w:t>
      </w:r>
      <w:r w:rsidR="00A73AF2" w:rsidRPr="0087036E">
        <w:rPr>
          <w:rFonts w:ascii="Century Gothic" w:hAnsi="Century Gothic" w:cs="Arial"/>
          <w:b/>
        </w:rPr>
        <w:t xml:space="preserve"> </w:t>
      </w:r>
      <w:r w:rsidR="00DE155B" w:rsidRPr="0087036E">
        <w:rPr>
          <w:rFonts w:ascii="Century Gothic" w:hAnsi="Century Gothic" w:cs="Arial"/>
          <w:b/>
        </w:rPr>
        <w:t xml:space="preserve">loan </w:t>
      </w:r>
      <w:r w:rsidR="00A73AF2" w:rsidRPr="0087036E">
        <w:rPr>
          <w:rFonts w:ascii="Century Gothic" w:hAnsi="Century Gothic" w:cs="Arial"/>
          <w:b/>
        </w:rPr>
        <w:t>application</w:t>
      </w:r>
      <w:r w:rsidR="00ED0DB4" w:rsidRPr="0087036E">
        <w:rPr>
          <w:rFonts w:ascii="Century Gothic" w:hAnsi="Century Gothic" w:cs="Arial"/>
          <w:b/>
        </w:rPr>
        <w:t xml:space="preserve"> process</w:t>
      </w:r>
      <w:r w:rsidR="00A73AF2" w:rsidRPr="0087036E">
        <w:rPr>
          <w:rFonts w:ascii="Century Gothic" w:hAnsi="Century Gothic" w:cs="Arial"/>
          <w:b/>
        </w:rPr>
        <w:t>.</w:t>
      </w:r>
      <w:r w:rsidR="00A73AF2" w:rsidRPr="0087036E">
        <w:rPr>
          <w:rFonts w:ascii="Century Gothic" w:hAnsi="Century Gothic" w:cs="Arial"/>
        </w:rPr>
        <w:t xml:space="preserve"> </w:t>
      </w:r>
    </w:p>
    <w:p w14:paraId="4A7EA9E8" w14:textId="77777777" w:rsidR="00DE155B" w:rsidRPr="0087036E" w:rsidRDefault="00DE155B" w:rsidP="00B06118">
      <w:pPr>
        <w:pStyle w:val="ListParagraph"/>
        <w:spacing w:after="120" w:line="240" w:lineRule="auto"/>
        <w:rPr>
          <w:rFonts w:ascii="Century Gothic" w:hAnsi="Century Gothic" w:cs="Arial"/>
        </w:rPr>
      </w:pPr>
    </w:p>
    <w:p w14:paraId="7848FE52" w14:textId="77CC7039" w:rsidR="00AF3BD5" w:rsidRPr="0087036E" w:rsidRDefault="00DE155B" w:rsidP="00B06118">
      <w:pPr>
        <w:pStyle w:val="ListParagraph"/>
        <w:numPr>
          <w:ilvl w:val="1"/>
          <w:numId w:val="26"/>
        </w:numPr>
        <w:spacing w:after="120" w:line="240" w:lineRule="auto"/>
        <w:rPr>
          <w:rFonts w:ascii="Century Gothic" w:hAnsi="Century Gothic" w:cs="Arial"/>
        </w:rPr>
      </w:pPr>
      <w:r w:rsidRPr="0087036E">
        <w:rPr>
          <w:rFonts w:ascii="Century Gothic" w:hAnsi="Century Gothic" w:cs="Arial"/>
        </w:rPr>
        <w:t xml:space="preserve">The Independent Advisor will be required to </w:t>
      </w:r>
      <w:r w:rsidR="00AF3BD5" w:rsidRPr="0087036E">
        <w:rPr>
          <w:rFonts w:ascii="Century Gothic" w:hAnsi="Century Gothic" w:cs="Arial"/>
        </w:rPr>
        <w:t>complete the following:</w:t>
      </w:r>
    </w:p>
    <w:p w14:paraId="23519636" w14:textId="70EDC7F0" w:rsidR="00AF3BD5" w:rsidRPr="0087036E" w:rsidRDefault="00AF3BD5" w:rsidP="00B06118">
      <w:pPr>
        <w:pStyle w:val="ListParagraph"/>
        <w:numPr>
          <w:ilvl w:val="0"/>
          <w:numId w:val="37"/>
        </w:numPr>
        <w:spacing w:after="120" w:line="240" w:lineRule="auto"/>
        <w:rPr>
          <w:rFonts w:ascii="Century Gothic" w:hAnsi="Century Gothic" w:cs="Arial"/>
        </w:rPr>
      </w:pPr>
      <w:r w:rsidRPr="0087036E">
        <w:rPr>
          <w:rFonts w:ascii="Century Gothic" w:hAnsi="Century Gothic" w:cs="Arial"/>
        </w:rPr>
        <w:t>D</w:t>
      </w:r>
      <w:r w:rsidR="00FA090A" w:rsidRPr="0087036E">
        <w:rPr>
          <w:rFonts w:ascii="Century Gothic" w:hAnsi="Century Gothic" w:cs="Arial"/>
        </w:rPr>
        <w:t xml:space="preserve">evelop with the </w:t>
      </w:r>
      <w:r w:rsidR="00DE155B" w:rsidRPr="0087036E">
        <w:rPr>
          <w:rFonts w:ascii="Century Gothic" w:hAnsi="Century Gothic" w:cs="Arial"/>
        </w:rPr>
        <w:t xml:space="preserve">LEP </w:t>
      </w:r>
      <w:r w:rsidR="00ED0DB4" w:rsidRPr="0087036E">
        <w:rPr>
          <w:rFonts w:ascii="Century Gothic" w:hAnsi="Century Gothic" w:cs="Arial"/>
        </w:rPr>
        <w:t xml:space="preserve">an </w:t>
      </w:r>
      <w:r w:rsidR="00DE155B" w:rsidRPr="0087036E">
        <w:rPr>
          <w:rFonts w:ascii="Century Gothic" w:hAnsi="Century Gothic" w:cs="Arial"/>
        </w:rPr>
        <w:t>appropriate due diligence review process and criteria for assessment</w:t>
      </w:r>
      <w:r w:rsidR="00FA090A" w:rsidRPr="0087036E">
        <w:rPr>
          <w:rFonts w:ascii="Century Gothic" w:hAnsi="Century Gothic" w:cs="Arial"/>
        </w:rPr>
        <w:t xml:space="preserve"> of the Growing Places Fund loan application process</w:t>
      </w:r>
      <w:r w:rsidR="0087036E" w:rsidRPr="0087036E">
        <w:rPr>
          <w:rFonts w:ascii="Century Gothic" w:hAnsi="Century Gothic" w:cs="Arial"/>
        </w:rPr>
        <w:t>, including the format for final output report</w:t>
      </w:r>
      <w:r w:rsidR="00DE155B" w:rsidRPr="0087036E">
        <w:rPr>
          <w:rFonts w:ascii="Century Gothic" w:hAnsi="Century Gothic" w:cs="Arial"/>
        </w:rPr>
        <w:t xml:space="preserve">.  </w:t>
      </w:r>
    </w:p>
    <w:p w14:paraId="0BFC6A5D" w14:textId="12F12229" w:rsidR="00267B58" w:rsidRPr="0087036E" w:rsidRDefault="00AF3BD5" w:rsidP="00B06118">
      <w:pPr>
        <w:pStyle w:val="ListParagraph"/>
        <w:numPr>
          <w:ilvl w:val="0"/>
          <w:numId w:val="37"/>
        </w:numPr>
        <w:spacing w:after="120" w:line="240" w:lineRule="auto"/>
        <w:rPr>
          <w:rFonts w:ascii="Century Gothic" w:hAnsi="Century Gothic" w:cs="Arial"/>
        </w:rPr>
      </w:pPr>
      <w:r w:rsidRPr="0087036E">
        <w:rPr>
          <w:rFonts w:ascii="Century Gothic" w:hAnsi="Century Gothic" w:cs="Arial"/>
        </w:rPr>
        <w:t xml:space="preserve">Complete detailed due diligence review of schemes </w:t>
      </w:r>
      <w:r w:rsidR="00FA090A" w:rsidRPr="0087036E">
        <w:rPr>
          <w:rFonts w:ascii="Century Gothic" w:hAnsi="Century Gothic" w:cs="Arial"/>
        </w:rPr>
        <w:t xml:space="preserve">shortlisted </w:t>
      </w:r>
      <w:r w:rsidR="0087036E" w:rsidRPr="0087036E">
        <w:rPr>
          <w:rFonts w:ascii="Century Gothic" w:hAnsi="Century Gothic" w:cs="Arial"/>
        </w:rPr>
        <w:t xml:space="preserve">by </w:t>
      </w:r>
      <w:r w:rsidR="0087036E">
        <w:rPr>
          <w:rFonts w:ascii="Century Gothic" w:hAnsi="Century Gothic" w:cs="Arial"/>
        </w:rPr>
        <w:t>the</w:t>
      </w:r>
      <w:r w:rsidR="0087036E" w:rsidRPr="0087036E">
        <w:rPr>
          <w:rFonts w:ascii="Century Gothic" w:hAnsi="Century Gothic" w:cs="Arial"/>
        </w:rPr>
        <w:t xml:space="preserve"> Growing Places Fund </w:t>
      </w:r>
      <w:r w:rsidR="00193360">
        <w:rPr>
          <w:rFonts w:ascii="Century Gothic" w:hAnsi="Century Gothic" w:cs="Arial"/>
        </w:rPr>
        <w:t>Board Panel</w:t>
      </w:r>
      <w:r w:rsidR="0087036E" w:rsidRPr="0087036E">
        <w:rPr>
          <w:rFonts w:ascii="Century Gothic" w:hAnsi="Century Gothic" w:cs="Arial"/>
        </w:rPr>
        <w:t xml:space="preserve"> </w:t>
      </w:r>
      <w:r w:rsidR="00FA090A" w:rsidRPr="0087036E">
        <w:rPr>
          <w:rFonts w:ascii="Century Gothic" w:hAnsi="Century Gothic" w:cs="Arial"/>
        </w:rPr>
        <w:t>during stage 1</w:t>
      </w:r>
      <w:r w:rsidRPr="0087036E">
        <w:rPr>
          <w:rFonts w:ascii="Century Gothic" w:hAnsi="Century Gothic" w:cs="Arial"/>
        </w:rPr>
        <w:t>. As part of this process</w:t>
      </w:r>
      <w:r w:rsidR="00530192" w:rsidRPr="0087036E">
        <w:rPr>
          <w:rFonts w:ascii="Century Gothic" w:hAnsi="Century Gothic" w:cs="Arial"/>
        </w:rPr>
        <w:t xml:space="preserve">, the </w:t>
      </w:r>
      <w:r w:rsidR="00156273" w:rsidRPr="0087036E">
        <w:rPr>
          <w:rFonts w:ascii="Century Gothic" w:hAnsi="Century Gothic" w:cs="Arial"/>
        </w:rPr>
        <w:t>Independent Advisor is sought to:</w:t>
      </w:r>
    </w:p>
    <w:p w14:paraId="6D8935F8" w14:textId="77777777" w:rsidR="00267B58" w:rsidRPr="0087036E" w:rsidRDefault="00267B58" w:rsidP="00B06118">
      <w:pPr>
        <w:pStyle w:val="ListParagraph"/>
        <w:numPr>
          <w:ilvl w:val="0"/>
          <w:numId w:val="34"/>
        </w:numPr>
        <w:spacing w:after="120" w:line="240" w:lineRule="auto"/>
        <w:rPr>
          <w:rFonts w:ascii="Century Gothic" w:hAnsi="Century Gothic" w:cs="Arial"/>
        </w:rPr>
      </w:pPr>
      <w:r w:rsidRPr="0087036E">
        <w:rPr>
          <w:rFonts w:ascii="Century Gothic" w:hAnsi="Century Gothic" w:cs="Arial"/>
        </w:rPr>
        <w:t>Undertake</w:t>
      </w:r>
      <w:r w:rsidR="00FA090A" w:rsidRPr="0087036E">
        <w:rPr>
          <w:rFonts w:ascii="Century Gothic" w:hAnsi="Century Gothic" w:cs="Arial"/>
        </w:rPr>
        <w:t xml:space="preserve"> </w:t>
      </w:r>
      <w:r w:rsidR="00530192" w:rsidRPr="0087036E">
        <w:rPr>
          <w:rFonts w:ascii="Century Gothic" w:hAnsi="Century Gothic" w:cs="Arial"/>
        </w:rPr>
        <w:t>d</w:t>
      </w:r>
      <w:r w:rsidRPr="0087036E">
        <w:rPr>
          <w:rFonts w:ascii="Century Gothic" w:hAnsi="Century Gothic" w:cs="Arial"/>
        </w:rPr>
        <w:t>etail</w:t>
      </w:r>
      <w:r w:rsidR="00530192" w:rsidRPr="0087036E">
        <w:rPr>
          <w:rFonts w:ascii="Century Gothic" w:hAnsi="Century Gothic" w:cs="Arial"/>
        </w:rPr>
        <w:t>ed business d</w:t>
      </w:r>
      <w:r w:rsidRPr="0087036E">
        <w:rPr>
          <w:rFonts w:ascii="Century Gothic" w:hAnsi="Century Gothic" w:cs="Arial"/>
        </w:rPr>
        <w:t xml:space="preserve">ocument review </w:t>
      </w:r>
      <w:r w:rsidR="00530192" w:rsidRPr="0087036E">
        <w:rPr>
          <w:rFonts w:ascii="Century Gothic" w:hAnsi="Century Gothic" w:cs="Arial"/>
        </w:rPr>
        <w:t xml:space="preserve">of each business application </w:t>
      </w:r>
      <w:r w:rsidR="00FA090A" w:rsidRPr="0087036E">
        <w:rPr>
          <w:rFonts w:ascii="Century Gothic" w:hAnsi="Century Gothic" w:cs="Arial"/>
        </w:rPr>
        <w:t xml:space="preserve">submitted by scheme promoters (see section 3.3). </w:t>
      </w:r>
      <w:r w:rsidR="00DE155B" w:rsidRPr="0087036E">
        <w:rPr>
          <w:rFonts w:ascii="Century Gothic" w:hAnsi="Century Gothic" w:cs="Arial"/>
        </w:rPr>
        <w:t xml:space="preserve"> </w:t>
      </w:r>
    </w:p>
    <w:p w14:paraId="43E8502C" w14:textId="77777777" w:rsidR="00267B58" w:rsidRPr="0087036E" w:rsidRDefault="00DE155B" w:rsidP="00B06118">
      <w:pPr>
        <w:pStyle w:val="ListParagraph"/>
        <w:numPr>
          <w:ilvl w:val="0"/>
          <w:numId w:val="34"/>
        </w:numPr>
        <w:spacing w:after="120" w:line="240" w:lineRule="auto"/>
        <w:rPr>
          <w:rFonts w:ascii="Century Gothic" w:hAnsi="Century Gothic" w:cs="Arial"/>
        </w:rPr>
      </w:pPr>
      <w:r w:rsidRPr="0087036E">
        <w:rPr>
          <w:rFonts w:ascii="Century Gothic" w:hAnsi="Century Gothic" w:cs="Arial"/>
        </w:rPr>
        <w:t xml:space="preserve">Engage </w:t>
      </w:r>
      <w:r w:rsidR="00267B58" w:rsidRPr="0087036E">
        <w:rPr>
          <w:rFonts w:ascii="Century Gothic" w:hAnsi="Century Gothic" w:cs="Arial"/>
        </w:rPr>
        <w:t xml:space="preserve">with </w:t>
      </w:r>
      <w:r w:rsidR="00530192" w:rsidRPr="0087036E">
        <w:rPr>
          <w:rFonts w:ascii="Century Gothic" w:hAnsi="Century Gothic" w:cs="Arial"/>
        </w:rPr>
        <w:t xml:space="preserve">each </w:t>
      </w:r>
      <w:r w:rsidRPr="0087036E">
        <w:rPr>
          <w:rFonts w:ascii="Century Gothic" w:hAnsi="Century Gothic" w:cs="Arial"/>
        </w:rPr>
        <w:t>scheme promoter</w:t>
      </w:r>
      <w:r w:rsidR="00267B58" w:rsidRPr="0087036E">
        <w:rPr>
          <w:rFonts w:ascii="Century Gothic" w:hAnsi="Century Gothic" w:cs="Arial"/>
        </w:rPr>
        <w:t xml:space="preserve"> </w:t>
      </w:r>
      <w:r w:rsidR="00530192" w:rsidRPr="0087036E">
        <w:rPr>
          <w:rFonts w:ascii="Century Gothic" w:hAnsi="Century Gothic" w:cs="Arial"/>
        </w:rPr>
        <w:t xml:space="preserve">to discuss the application and seek further information </w:t>
      </w:r>
      <w:r w:rsidRPr="0087036E">
        <w:rPr>
          <w:rFonts w:ascii="Century Gothic" w:hAnsi="Century Gothic" w:cs="Arial"/>
        </w:rPr>
        <w:t xml:space="preserve">or clarifications </w:t>
      </w:r>
      <w:r w:rsidR="00530192" w:rsidRPr="0087036E">
        <w:rPr>
          <w:rFonts w:ascii="Century Gothic" w:hAnsi="Century Gothic" w:cs="Arial"/>
        </w:rPr>
        <w:t>as required</w:t>
      </w:r>
      <w:r w:rsidR="00BE1BD1" w:rsidRPr="0087036E">
        <w:rPr>
          <w:rFonts w:ascii="Century Gothic" w:hAnsi="Century Gothic" w:cs="Arial"/>
        </w:rPr>
        <w:t xml:space="preserve">. The anticipated / prospective projects that the Independent Advisor will assess could be geographically located anywhere in the Dorset county area, and the </w:t>
      </w:r>
      <w:r w:rsidR="00FA090A" w:rsidRPr="0087036E">
        <w:rPr>
          <w:rFonts w:ascii="Century Gothic" w:hAnsi="Century Gothic" w:cs="Arial"/>
        </w:rPr>
        <w:t xml:space="preserve">Independent </w:t>
      </w:r>
      <w:r w:rsidR="00BE1BD1" w:rsidRPr="0087036E">
        <w:rPr>
          <w:rFonts w:ascii="Century Gothic" w:hAnsi="Century Gothic" w:cs="Arial"/>
        </w:rPr>
        <w:t>Advisor will be required to make at least one visit to the scheme promotor’s premises</w:t>
      </w:r>
      <w:r w:rsidR="00FA090A" w:rsidRPr="0087036E">
        <w:rPr>
          <w:rFonts w:ascii="Century Gothic" w:hAnsi="Century Gothic" w:cs="Arial"/>
        </w:rPr>
        <w:t xml:space="preserve"> as part of the due diligence review</w:t>
      </w:r>
      <w:r w:rsidR="00BE1BD1" w:rsidRPr="0087036E">
        <w:rPr>
          <w:rFonts w:ascii="Century Gothic" w:hAnsi="Century Gothic" w:cs="Arial"/>
        </w:rPr>
        <w:t xml:space="preserve">. </w:t>
      </w:r>
    </w:p>
    <w:p w14:paraId="4258832C" w14:textId="77777777" w:rsidR="00267B58" w:rsidRPr="0087036E" w:rsidRDefault="00267B58" w:rsidP="00B06118">
      <w:pPr>
        <w:pStyle w:val="ListParagraph"/>
        <w:numPr>
          <w:ilvl w:val="0"/>
          <w:numId w:val="34"/>
        </w:numPr>
        <w:spacing w:after="120" w:line="240" w:lineRule="auto"/>
        <w:rPr>
          <w:rFonts w:ascii="Century Gothic" w:hAnsi="Century Gothic" w:cs="Arial"/>
        </w:rPr>
      </w:pPr>
      <w:r w:rsidRPr="0087036E">
        <w:rPr>
          <w:rFonts w:ascii="Century Gothic" w:hAnsi="Century Gothic" w:cs="Arial"/>
        </w:rPr>
        <w:t xml:space="preserve">Liaise with </w:t>
      </w:r>
      <w:r w:rsidR="00FA090A" w:rsidRPr="0087036E">
        <w:rPr>
          <w:rFonts w:ascii="Century Gothic" w:hAnsi="Century Gothic" w:cs="Arial"/>
        </w:rPr>
        <w:t xml:space="preserve">the </w:t>
      </w:r>
      <w:r w:rsidRPr="0087036E">
        <w:rPr>
          <w:rFonts w:ascii="Century Gothic" w:hAnsi="Century Gothic" w:cs="Arial"/>
        </w:rPr>
        <w:t xml:space="preserve">LEP and </w:t>
      </w:r>
      <w:r w:rsidR="00FA090A" w:rsidRPr="0087036E">
        <w:rPr>
          <w:rFonts w:ascii="Century Gothic" w:hAnsi="Century Gothic" w:cs="Arial"/>
        </w:rPr>
        <w:t>its</w:t>
      </w:r>
      <w:r w:rsidRPr="0087036E">
        <w:rPr>
          <w:rFonts w:ascii="Century Gothic" w:hAnsi="Century Gothic" w:cs="Arial"/>
        </w:rPr>
        <w:t xml:space="preserve"> solicitors on loan agreement </w:t>
      </w:r>
    </w:p>
    <w:p w14:paraId="58AD0AFF" w14:textId="77777777" w:rsidR="00DE155B" w:rsidRPr="0087036E" w:rsidRDefault="00DE155B" w:rsidP="00B06118">
      <w:pPr>
        <w:pStyle w:val="ListParagraph"/>
        <w:numPr>
          <w:ilvl w:val="0"/>
          <w:numId w:val="34"/>
        </w:numPr>
        <w:spacing w:after="120" w:line="240" w:lineRule="auto"/>
        <w:rPr>
          <w:rFonts w:ascii="Century Gothic" w:hAnsi="Century Gothic" w:cs="Arial"/>
        </w:rPr>
      </w:pPr>
      <w:r w:rsidRPr="0087036E">
        <w:rPr>
          <w:rFonts w:ascii="Century Gothic" w:hAnsi="Century Gothic" w:cs="Arial"/>
        </w:rPr>
        <w:t xml:space="preserve">Prepare final report and recommendations for </w:t>
      </w:r>
      <w:r w:rsidR="001E0DB8" w:rsidRPr="0087036E">
        <w:rPr>
          <w:rFonts w:ascii="Century Gothic" w:hAnsi="Century Gothic" w:cs="Arial"/>
        </w:rPr>
        <w:t xml:space="preserve">the </w:t>
      </w:r>
      <w:r w:rsidRPr="0087036E">
        <w:rPr>
          <w:rFonts w:ascii="Century Gothic" w:hAnsi="Century Gothic" w:cs="Arial"/>
        </w:rPr>
        <w:t>LEP</w:t>
      </w:r>
      <w:r w:rsidR="00827F10" w:rsidRPr="0087036E">
        <w:rPr>
          <w:rFonts w:ascii="Century Gothic" w:hAnsi="Century Gothic" w:cs="Arial"/>
        </w:rPr>
        <w:t xml:space="preserve"> (see section 4 below).</w:t>
      </w:r>
    </w:p>
    <w:p w14:paraId="679B405E" w14:textId="1864F96D" w:rsidR="00530192" w:rsidRPr="00B06118" w:rsidRDefault="00827F10" w:rsidP="00B06118">
      <w:pPr>
        <w:pStyle w:val="ListParagraph"/>
        <w:numPr>
          <w:ilvl w:val="0"/>
          <w:numId w:val="34"/>
        </w:numPr>
        <w:spacing w:after="120" w:line="240" w:lineRule="auto"/>
        <w:rPr>
          <w:rFonts w:ascii="Century Gothic" w:hAnsi="Century Gothic" w:cs="Arial"/>
        </w:rPr>
      </w:pPr>
      <w:r w:rsidRPr="00B06118">
        <w:rPr>
          <w:rFonts w:ascii="Century Gothic" w:hAnsi="Century Gothic" w:cs="Arial"/>
        </w:rPr>
        <w:lastRenderedPageBreak/>
        <w:t xml:space="preserve">Attend Growing Places Fund </w:t>
      </w:r>
      <w:r w:rsidR="00A86CE7" w:rsidRPr="00B06118">
        <w:rPr>
          <w:rFonts w:ascii="Century Gothic" w:hAnsi="Century Gothic" w:cs="Arial"/>
        </w:rPr>
        <w:t>Executive Team</w:t>
      </w:r>
      <w:r w:rsidRPr="00B06118">
        <w:rPr>
          <w:rFonts w:ascii="Century Gothic" w:hAnsi="Century Gothic" w:cs="Arial"/>
        </w:rPr>
        <w:t xml:space="preserve"> </w:t>
      </w:r>
      <w:r w:rsidR="00B06118" w:rsidRPr="00B06118">
        <w:rPr>
          <w:rFonts w:ascii="Century Gothic" w:hAnsi="Century Gothic" w:cs="Arial"/>
        </w:rPr>
        <w:t xml:space="preserve">and Dorset LEP Board Panel </w:t>
      </w:r>
      <w:r w:rsidRPr="00B06118">
        <w:rPr>
          <w:rFonts w:ascii="Century Gothic" w:hAnsi="Century Gothic" w:cs="Arial"/>
        </w:rPr>
        <w:t>meeting</w:t>
      </w:r>
      <w:r w:rsidR="0087036E" w:rsidRPr="00B06118">
        <w:rPr>
          <w:rFonts w:ascii="Century Gothic" w:hAnsi="Century Gothic" w:cs="Arial"/>
        </w:rPr>
        <w:t>s</w:t>
      </w:r>
      <w:r w:rsidRPr="00B06118">
        <w:rPr>
          <w:rFonts w:ascii="Century Gothic" w:hAnsi="Century Gothic" w:cs="Arial"/>
        </w:rPr>
        <w:t xml:space="preserve"> </w:t>
      </w:r>
      <w:r w:rsidRPr="00B06118">
        <w:rPr>
          <w:rFonts w:ascii="Century Gothic" w:hAnsi="Century Gothic"/>
        </w:rPr>
        <w:t>(dates of meetings will be provided) to present the due diligence findings</w:t>
      </w:r>
      <w:r w:rsidR="00B06118">
        <w:rPr>
          <w:rFonts w:ascii="Century Gothic" w:hAnsi="Century Gothic"/>
        </w:rPr>
        <w:t xml:space="preserve">. </w:t>
      </w:r>
    </w:p>
    <w:p w14:paraId="0782CAD1" w14:textId="77777777" w:rsidR="00B06118" w:rsidRPr="00B06118" w:rsidRDefault="00B06118" w:rsidP="00B06118">
      <w:pPr>
        <w:pStyle w:val="ListParagraph"/>
        <w:spacing w:after="120" w:line="240" w:lineRule="auto"/>
        <w:ind w:left="2160"/>
        <w:rPr>
          <w:rFonts w:ascii="Century Gothic" w:hAnsi="Century Gothic" w:cs="Arial"/>
        </w:rPr>
      </w:pPr>
    </w:p>
    <w:p w14:paraId="4A01559A" w14:textId="3C91F007" w:rsidR="00156273" w:rsidRPr="0087036E" w:rsidRDefault="00530192" w:rsidP="00B06118">
      <w:pPr>
        <w:pStyle w:val="ListParagraph"/>
        <w:numPr>
          <w:ilvl w:val="1"/>
          <w:numId w:val="26"/>
        </w:numPr>
        <w:spacing w:after="120" w:line="240" w:lineRule="auto"/>
        <w:rPr>
          <w:rFonts w:ascii="Century Gothic" w:hAnsi="Century Gothic" w:cs="Arial"/>
        </w:rPr>
      </w:pPr>
      <w:r w:rsidRPr="0087036E">
        <w:rPr>
          <w:rFonts w:ascii="Century Gothic" w:hAnsi="Century Gothic" w:cs="Arial"/>
        </w:rPr>
        <w:t xml:space="preserve">The Independent Advisor will be required to review the documents mentioned below for each application.  Given that no two projects will be alike in type, </w:t>
      </w:r>
      <w:r w:rsidR="00CF43CC" w:rsidRPr="0087036E">
        <w:rPr>
          <w:rFonts w:ascii="Century Gothic" w:hAnsi="Century Gothic" w:cs="Arial"/>
        </w:rPr>
        <w:t>detail,</w:t>
      </w:r>
      <w:r w:rsidRPr="0087036E">
        <w:rPr>
          <w:rFonts w:ascii="Century Gothic" w:hAnsi="Century Gothic" w:cs="Arial"/>
        </w:rPr>
        <w:t xml:space="preserve"> or stage of progression, </w:t>
      </w:r>
      <w:r w:rsidR="00156273" w:rsidRPr="0087036E">
        <w:rPr>
          <w:rFonts w:ascii="Century Gothic" w:hAnsi="Century Gothic" w:cs="Arial"/>
        </w:rPr>
        <w:t xml:space="preserve">not every document listed below will be applicable to the business or organisation applying for the GPF loan. Therefore, the full list below may not be applicable in each case and </w:t>
      </w:r>
      <w:r w:rsidR="00ED0DB4" w:rsidRPr="0087036E">
        <w:rPr>
          <w:rFonts w:ascii="Century Gothic" w:hAnsi="Century Gothic" w:cs="Arial"/>
        </w:rPr>
        <w:t xml:space="preserve">the Independent Advisor will be required to </w:t>
      </w:r>
      <w:r w:rsidR="00156273" w:rsidRPr="0087036E">
        <w:rPr>
          <w:rFonts w:ascii="Century Gothic" w:hAnsi="Century Gothic" w:cs="Arial"/>
        </w:rPr>
        <w:t>request</w:t>
      </w:r>
      <w:r w:rsidR="00ED0DB4" w:rsidRPr="0087036E">
        <w:rPr>
          <w:rFonts w:ascii="Century Gothic" w:hAnsi="Century Gothic" w:cs="Arial"/>
        </w:rPr>
        <w:t xml:space="preserve"> additional </w:t>
      </w:r>
      <w:r w:rsidR="00156273" w:rsidRPr="0087036E">
        <w:rPr>
          <w:rFonts w:ascii="Century Gothic" w:hAnsi="Century Gothic" w:cs="Arial"/>
        </w:rPr>
        <w:t xml:space="preserve">information </w:t>
      </w:r>
      <w:r w:rsidR="00ED0DB4" w:rsidRPr="0087036E">
        <w:rPr>
          <w:rFonts w:ascii="Century Gothic" w:hAnsi="Century Gothic" w:cs="Arial"/>
        </w:rPr>
        <w:t>from the</w:t>
      </w:r>
      <w:r w:rsidR="00BE1BD1" w:rsidRPr="0087036E">
        <w:rPr>
          <w:rFonts w:ascii="Century Gothic" w:hAnsi="Century Gothic" w:cs="Arial"/>
        </w:rPr>
        <w:t xml:space="preserve"> scheme promoter as </w:t>
      </w:r>
      <w:r w:rsidR="001E0DB8" w:rsidRPr="0087036E">
        <w:rPr>
          <w:rFonts w:ascii="Century Gothic" w:hAnsi="Century Gothic" w:cs="Arial"/>
        </w:rPr>
        <w:t>applicable</w:t>
      </w:r>
      <w:r w:rsidR="00BE1BD1" w:rsidRPr="0087036E">
        <w:rPr>
          <w:rFonts w:ascii="Century Gothic" w:hAnsi="Century Gothic" w:cs="Arial"/>
        </w:rPr>
        <w:t xml:space="preserve"> for each </w:t>
      </w:r>
      <w:r w:rsidR="00156273" w:rsidRPr="0087036E">
        <w:rPr>
          <w:rFonts w:ascii="Century Gothic" w:hAnsi="Century Gothic" w:cs="Arial"/>
        </w:rPr>
        <w:t xml:space="preserve">individual application. </w:t>
      </w:r>
      <w:r w:rsidRPr="0087036E">
        <w:rPr>
          <w:rFonts w:ascii="Century Gothic" w:hAnsi="Century Gothic" w:cs="Arial"/>
        </w:rPr>
        <w:t xml:space="preserve">The Independent Advisor will be required to advise on the best approach to due diligence for each application / project. </w:t>
      </w:r>
    </w:p>
    <w:p w14:paraId="303DD920" w14:textId="77777777" w:rsidR="00156273" w:rsidRPr="0087036E" w:rsidRDefault="00156273" w:rsidP="00B06118">
      <w:pPr>
        <w:pStyle w:val="ListParagraph"/>
        <w:spacing w:after="120" w:line="240" w:lineRule="auto"/>
        <w:rPr>
          <w:rFonts w:ascii="Century Gothic" w:hAnsi="Century Gothic" w:cs="Arial"/>
        </w:rPr>
      </w:pPr>
    </w:p>
    <w:p w14:paraId="4FBF74D8" w14:textId="77777777" w:rsidR="00156273" w:rsidRPr="0087036E" w:rsidRDefault="00156273" w:rsidP="00B06118">
      <w:pPr>
        <w:pStyle w:val="ListParagraph"/>
        <w:spacing w:after="120" w:line="240" w:lineRule="auto"/>
        <w:rPr>
          <w:rFonts w:ascii="Century Gothic" w:hAnsi="Century Gothic" w:cs="Arial"/>
          <w:b/>
        </w:rPr>
      </w:pPr>
      <w:r w:rsidRPr="0087036E">
        <w:rPr>
          <w:rFonts w:ascii="Century Gothic" w:hAnsi="Century Gothic" w:cs="Arial"/>
          <w:b/>
        </w:rPr>
        <w:t>Project Overview and Status</w:t>
      </w:r>
    </w:p>
    <w:p w14:paraId="7EF26299" w14:textId="77777777" w:rsidR="00156273" w:rsidRPr="0087036E" w:rsidRDefault="00156273" w:rsidP="00B06118">
      <w:pPr>
        <w:pStyle w:val="ListParagraph"/>
        <w:numPr>
          <w:ilvl w:val="0"/>
          <w:numId w:val="31"/>
        </w:numPr>
        <w:spacing w:after="120" w:line="240" w:lineRule="auto"/>
        <w:rPr>
          <w:rFonts w:ascii="Century Gothic" w:hAnsi="Century Gothic" w:cs="Arial"/>
        </w:rPr>
      </w:pPr>
      <w:r w:rsidRPr="0087036E">
        <w:rPr>
          <w:rFonts w:ascii="Century Gothic" w:hAnsi="Century Gothic" w:cs="Arial"/>
        </w:rPr>
        <w:t>Outline business case, including project work plan and expenditures</w:t>
      </w:r>
    </w:p>
    <w:p w14:paraId="33BD8982" w14:textId="77777777" w:rsidR="00156273" w:rsidRPr="0087036E" w:rsidRDefault="00156273" w:rsidP="00B06118">
      <w:pPr>
        <w:pStyle w:val="ListParagraph"/>
        <w:numPr>
          <w:ilvl w:val="0"/>
          <w:numId w:val="31"/>
        </w:numPr>
        <w:spacing w:after="120" w:line="240" w:lineRule="auto"/>
        <w:rPr>
          <w:rFonts w:ascii="Century Gothic" w:hAnsi="Century Gothic" w:cs="Arial"/>
        </w:rPr>
      </w:pPr>
      <w:r w:rsidRPr="0087036E">
        <w:rPr>
          <w:rFonts w:ascii="Century Gothic" w:hAnsi="Century Gothic" w:cs="Arial"/>
        </w:rPr>
        <w:t xml:space="preserve">Detail outputs and outcomes to be achieved by the scheme and the basis of their calculation, including how the project will measure the outputs and outcomes over the life of project </w:t>
      </w:r>
    </w:p>
    <w:p w14:paraId="095118DF" w14:textId="77777777" w:rsidR="00156273" w:rsidRPr="0087036E" w:rsidRDefault="00156273" w:rsidP="00B06118">
      <w:pPr>
        <w:pStyle w:val="ListParagraph"/>
        <w:spacing w:after="120" w:line="240" w:lineRule="auto"/>
        <w:rPr>
          <w:rFonts w:ascii="Century Gothic" w:hAnsi="Century Gothic" w:cs="Arial"/>
        </w:rPr>
      </w:pPr>
    </w:p>
    <w:p w14:paraId="0733D1EC" w14:textId="77777777" w:rsidR="00156273" w:rsidRPr="0087036E" w:rsidRDefault="00156273" w:rsidP="00B06118">
      <w:pPr>
        <w:pStyle w:val="ListParagraph"/>
        <w:spacing w:after="120" w:line="240" w:lineRule="auto"/>
        <w:rPr>
          <w:rFonts w:ascii="Century Gothic" w:hAnsi="Century Gothic" w:cs="Arial"/>
          <w:b/>
        </w:rPr>
      </w:pPr>
      <w:r w:rsidRPr="0087036E">
        <w:rPr>
          <w:rFonts w:ascii="Century Gothic" w:hAnsi="Century Gothic" w:cs="Arial"/>
          <w:b/>
        </w:rPr>
        <w:t>Financial review:</w:t>
      </w:r>
    </w:p>
    <w:p w14:paraId="5DDC5912" w14:textId="309E1A45" w:rsidR="005503AA" w:rsidRPr="008430AC" w:rsidRDefault="00156273" w:rsidP="00B06118">
      <w:pPr>
        <w:pStyle w:val="ListParagraph"/>
        <w:numPr>
          <w:ilvl w:val="0"/>
          <w:numId w:val="32"/>
        </w:numPr>
        <w:spacing w:after="120" w:line="240" w:lineRule="auto"/>
        <w:rPr>
          <w:rFonts w:ascii="Century Gothic" w:hAnsi="Century Gothic" w:cs="Arial"/>
        </w:rPr>
      </w:pPr>
      <w:r w:rsidRPr="0087036E">
        <w:rPr>
          <w:rFonts w:ascii="Century Gothic" w:hAnsi="Century Gothic" w:cs="Arial"/>
        </w:rPr>
        <w:t xml:space="preserve">Three years historical accounts </w:t>
      </w:r>
      <w:r w:rsidR="005503AA" w:rsidRPr="008430AC">
        <w:rPr>
          <w:rFonts w:ascii="Century Gothic" w:hAnsi="Century Gothic" w:cs="Arial"/>
        </w:rPr>
        <w:t>(or accounts from set up for recently established businesses) plus current management accounts to demonstrate sound business management.  Note: 2 years trading is an expected minimum.</w:t>
      </w:r>
    </w:p>
    <w:p w14:paraId="745E02AF" w14:textId="77777777" w:rsidR="00156273" w:rsidRPr="0087036E" w:rsidRDefault="00156273" w:rsidP="00B06118">
      <w:pPr>
        <w:pStyle w:val="ListParagraph"/>
        <w:numPr>
          <w:ilvl w:val="0"/>
          <w:numId w:val="32"/>
        </w:numPr>
        <w:spacing w:after="120" w:line="240" w:lineRule="auto"/>
        <w:rPr>
          <w:rFonts w:ascii="Century Gothic" w:hAnsi="Century Gothic" w:cs="Arial"/>
        </w:rPr>
      </w:pPr>
      <w:r w:rsidRPr="0087036E">
        <w:rPr>
          <w:rFonts w:ascii="Century Gothic" w:hAnsi="Century Gothic" w:cs="Arial"/>
        </w:rPr>
        <w:t xml:space="preserve">Credit report </w:t>
      </w:r>
    </w:p>
    <w:p w14:paraId="5599F7AC" w14:textId="13CABCFC" w:rsidR="00156273" w:rsidRPr="0087036E" w:rsidRDefault="00156273" w:rsidP="00B06118">
      <w:pPr>
        <w:pStyle w:val="ListParagraph"/>
        <w:numPr>
          <w:ilvl w:val="0"/>
          <w:numId w:val="32"/>
        </w:numPr>
        <w:spacing w:after="120" w:line="240" w:lineRule="auto"/>
        <w:rPr>
          <w:rFonts w:ascii="Century Gothic" w:hAnsi="Century Gothic" w:cs="Arial"/>
        </w:rPr>
      </w:pPr>
      <w:r w:rsidRPr="0087036E">
        <w:rPr>
          <w:rFonts w:ascii="Century Gothic" w:hAnsi="Century Gothic" w:cs="Arial"/>
        </w:rPr>
        <w:t xml:space="preserve">Financial forecast </w:t>
      </w:r>
      <w:r w:rsidR="008430AC">
        <w:rPr>
          <w:rFonts w:ascii="Century Gothic" w:hAnsi="Century Gothic" w:cs="Arial"/>
        </w:rPr>
        <w:t>model</w:t>
      </w:r>
      <w:r w:rsidRPr="0087036E">
        <w:rPr>
          <w:rFonts w:ascii="Century Gothic" w:hAnsi="Century Gothic" w:cs="Arial"/>
        </w:rPr>
        <w:t xml:space="preserve"> (cash flow forecast for the project, cash flow forecast for the organisation/business for at least 12 months from the date of the completion of the due diligence process, which demonstrate that the project costs are included within in the cash flow forecast, profit &amp; loss statement, and balance sheet) to demonstrate availability of internal resources and to support the overall business case of the project</w:t>
      </w:r>
    </w:p>
    <w:p w14:paraId="0EBF6451" w14:textId="77777777" w:rsidR="00156273" w:rsidRPr="0087036E" w:rsidRDefault="00156273" w:rsidP="00B06118">
      <w:pPr>
        <w:pStyle w:val="ListParagraph"/>
        <w:numPr>
          <w:ilvl w:val="0"/>
          <w:numId w:val="32"/>
        </w:numPr>
        <w:spacing w:after="120" w:line="240" w:lineRule="auto"/>
        <w:rPr>
          <w:rFonts w:ascii="Century Gothic" w:hAnsi="Century Gothic" w:cs="Arial"/>
        </w:rPr>
      </w:pPr>
      <w:r w:rsidRPr="0087036E">
        <w:rPr>
          <w:rFonts w:ascii="Century Gothic" w:hAnsi="Century Gothic" w:cs="Arial"/>
        </w:rPr>
        <w:t xml:space="preserve">Employer legislation - evidence (in the form of a certificate or schedule) of appropriate insurances, including professional indemnity, employer’s liability, public liability </w:t>
      </w:r>
    </w:p>
    <w:p w14:paraId="5F78414E" w14:textId="7CFC5CB6" w:rsidR="00156273" w:rsidRPr="0087036E" w:rsidRDefault="00156273" w:rsidP="00B06118">
      <w:pPr>
        <w:pStyle w:val="ListParagraph"/>
        <w:numPr>
          <w:ilvl w:val="0"/>
          <w:numId w:val="32"/>
        </w:numPr>
        <w:spacing w:after="120" w:line="240" w:lineRule="auto"/>
        <w:rPr>
          <w:rFonts w:ascii="Century Gothic" w:hAnsi="Century Gothic" w:cs="Arial"/>
        </w:rPr>
      </w:pPr>
      <w:r w:rsidRPr="0087036E">
        <w:rPr>
          <w:rFonts w:ascii="Century Gothic" w:hAnsi="Century Gothic" w:cs="Arial"/>
        </w:rPr>
        <w:t xml:space="preserve">Detailed review of project costs - copies of supporting evidence behind the costings – </w:t>
      </w:r>
      <w:r w:rsidR="00CF43CC" w:rsidRPr="0087036E">
        <w:rPr>
          <w:rFonts w:ascii="Century Gothic" w:hAnsi="Century Gothic" w:cs="Arial"/>
        </w:rPr>
        <w:t>e.g.,</w:t>
      </w:r>
      <w:r w:rsidRPr="0087036E">
        <w:rPr>
          <w:rFonts w:ascii="Century Gothic" w:hAnsi="Century Gothic" w:cs="Arial"/>
        </w:rPr>
        <w:t xml:space="preserve"> quotations for work, detailed sales forecasts with explanations</w:t>
      </w:r>
    </w:p>
    <w:p w14:paraId="236E2AEC" w14:textId="77777777" w:rsidR="00156273" w:rsidRPr="0087036E" w:rsidRDefault="00156273" w:rsidP="00B06118">
      <w:pPr>
        <w:pStyle w:val="ListParagraph"/>
        <w:numPr>
          <w:ilvl w:val="0"/>
          <w:numId w:val="32"/>
        </w:numPr>
        <w:spacing w:after="120" w:line="240" w:lineRule="auto"/>
        <w:rPr>
          <w:rFonts w:ascii="Century Gothic" w:hAnsi="Century Gothic" w:cs="Arial"/>
        </w:rPr>
      </w:pPr>
      <w:r w:rsidRPr="0087036E">
        <w:rPr>
          <w:rFonts w:ascii="Century Gothic" w:hAnsi="Century Gothic" w:cs="Arial"/>
        </w:rPr>
        <w:t>Evidence of match funding sought or other investors in the scheme, and the status of those applications</w:t>
      </w:r>
    </w:p>
    <w:p w14:paraId="5471748D" w14:textId="77777777" w:rsidR="00156273" w:rsidRPr="0087036E" w:rsidRDefault="00156273" w:rsidP="00B06118">
      <w:pPr>
        <w:pStyle w:val="ListParagraph"/>
        <w:spacing w:after="120" w:line="240" w:lineRule="auto"/>
        <w:rPr>
          <w:rFonts w:ascii="Century Gothic" w:hAnsi="Century Gothic" w:cs="Arial"/>
        </w:rPr>
      </w:pPr>
    </w:p>
    <w:p w14:paraId="1F9136BE" w14:textId="77777777" w:rsidR="00156273" w:rsidRPr="0087036E" w:rsidRDefault="00156273" w:rsidP="00B06118">
      <w:pPr>
        <w:pStyle w:val="ListParagraph"/>
        <w:spacing w:after="120" w:line="240" w:lineRule="auto"/>
        <w:rPr>
          <w:rFonts w:ascii="Century Gothic" w:hAnsi="Century Gothic" w:cs="Arial"/>
          <w:b/>
        </w:rPr>
      </w:pPr>
      <w:r w:rsidRPr="0087036E">
        <w:rPr>
          <w:rFonts w:ascii="Century Gothic" w:hAnsi="Century Gothic" w:cs="Arial"/>
          <w:b/>
        </w:rPr>
        <w:t xml:space="preserve">Legal </w:t>
      </w:r>
    </w:p>
    <w:p w14:paraId="20EDD19F" w14:textId="629D6E65" w:rsidR="00156273" w:rsidRPr="0087036E" w:rsidRDefault="00156273" w:rsidP="00B06118">
      <w:pPr>
        <w:pStyle w:val="ListParagraph"/>
        <w:numPr>
          <w:ilvl w:val="0"/>
          <w:numId w:val="33"/>
        </w:numPr>
        <w:spacing w:after="120" w:line="240" w:lineRule="auto"/>
        <w:rPr>
          <w:rFonts w:ascii="Century Gothic" w:hAnsi="Century Gothic" w:cs="Arial"/>
        </w:rPr>
      </w:pPr>
      <w:r w:rsidRPr="0087036E">
        <w:rPr>
          <w:rFonts w:ascii="Century Gothic" w:hAnsi="Century Gothic" w:cs="Arial"/>
        </w:rPr>
        <w:t xml:space="preserve">Legal proof/guidance to demonstrate the GPF investment is in line with </w:t>
      </w:r>
      <w:r w:rsidR="00AA50B4">
        <w:rPr>
          <w:rFonts w:ascii="Century Gothic" w:hAnsi="Century Gothic" w:cs="Arial"/>
        </w:rPr>
        <w:t>Subsidy Control</w:t>
      </w:r>
      <w:r w:rsidRPr="0087036E">
        <w:rPr>
          <w:rFonts w:ascii="Century Gothic" w:hAnsi="Century Gothic" w:cs="Arial"/>
        </w:rPr>
        <w:t xml:space="preserve"> regulations</w:t>
      </w:r>
    </w:p>
    <w:p w14:paraId="5E8F75E2" w14:textId="1155BB0B" w:rsidR="00156273" w:rsidRPr="0087036E" w:rsidRDefault="00156273" w:rsidP="00B06118">
      <w:pPr>
        <w:pStyle w:val="ListParagraph"/>
        <w:numPr>
          <w:ilvl w:val="0"/>
          <w:numId w:val="33"/>
        </w:numPr>
        <w:spacing w:after="120" w:line="240" w:lineRule="auto"/>
        <w:rPr>
          <w:rFonts w:ascii="Century Gothic" w:hAnsi="Century Gothic" w:cs="Arial"/>
        </w:rPr>
      </w:pPr>
      <w:r w:rsidRPr="0087036E">
        <w:rPr>
          <w:rFonts w:ascii="Century Gothic" w:hAnsi="Century Gothic" w:cs="Arial"/>
        </w:rPr>
        <w:t xml:space="preserve">Copies of land surveys, </w:t>
      </w:r>
      <w:r w:rsidR="00CF43CC" w:rsidRPr="0087036E">
        <w:rPr>
          <w:rFonts w:ascii="Century Gothic" w:hAnsi="Century Gothic" w:cs="Arial"/>
        </w:rPr>
        <w:t>e.g.,</w:t>
      </w:r>
      <w:r w:rsidRPr="0087036E">
        <w:rPr>
          <w:rFonts w:ascii="Century Gothic" w:hAnsi="Century Gothic" w:cs="Arial"/>
        </w:rPr>
        <w:t xml:space="preserve"> ground condition, contamination, flooding, asbestos, etc.</w:t>
      </w:r>
    </w:p>
    <w:p w14:paraId="40AA56FD" w14:textId="4A5E0077" w:rsidR="00156273" w:rsidRPr="0087036E" w:rsidRDefault="00156273" w:rsidP="00B06118">
      <w:pPr>
        <w:pStyle w:val="ListParagraph"/>
        <w:numPr>
          <w:ilvl w:val="0"/>
          <w:numId w:val="33"/>
        </w:numPr>
        <w:spacing w:after="120" w:line="240" w:lineRule="auto"/>
        <w:rPr>
          <w:rFonts w:ascii="Century Gothic" w:hAnsi="Century Gothic" w:cs="Arial"/>
        </w:rPr>
      </w:pPr>
      <w:r w:rsidRPr="0087036E">
        <w:rPr>
          <w:rFonts w:ascii="Century Gothic" w:hAnsi="Century Gothic" w:cs="Arial"/>
        </w:rPr>
        <w:t>Evidence of control over all land/property or asset interests required for project delivery (</w:t>
      </w:r>
      <w:r w:rsidR="00CF43CC" w:rsidRPr="0087036E">
        <w:rPr>
          <w:rFonts w:ascii="Century Gothic" w:hAnsi="Century Gothic" w:cs="Arial"/>
        </w:rPr>
        <w:t>e.g.,</w:t>
      </w:r>
      <w:r w:rsidRPr="0087036E">
        <w:rPr>
          <w:rFonts w:ascii="Century Gothic" w:hAnsi="Century Gothic" w:cs="Arial"/>
        </w:rPr>
        <w:t xml:space="preserve"> copies of Land Registry title documents, </w:t>
      </w:r>
      <w:r w:rsidR="00CF43CC" w:rsidRPr="0087036E">
        <w:rPr>
          <w:rFonts w:ascii="Century Gothic" w:hAnsi="Century Gothic" w:cs="Arial"/>
        </w:rPr>
        <w:t>lease,</w:t>
      </w:r>
      <w:r w:rsidRPr="0087036E">
        <w:rPr>
          <w:rFonts w:ascii="Century Gothic" w:hAnsi="Century Gothic" w:cs="Arial"/>
        </w:rPr>
        <w:t xml:space="preserve"> or license agreements, etc.)</w:t>
      </w:r>
    </w:p>
    <w:p w14:paraId="61D7F35C" w14:textId="4C27F6B1" w:rsidR="00156273" w:rsidRPr="0087036E" w:rsidRDefault="00156273" w:rsidP="00B06118">
      <w:pPr>
        <w:pStyle w:val="ListParagraph"/>
        <w:numPr>
          <w:ilvl w:val="0"/>
          <w:numId w:val="33"/>
        </w:numPr>
        <w:spacing w:after="120" w:line="240" w:lineRule="auto"/>
        <w:rPr>
          <w:rFonts w:ascii="Century Gothic" w:hAnsi="Century Gothic" w:cs="Arial"/>
        </w:rPr>
      </w:pPr>
      <w:r w:rsidRPr="0087036E">
        <w:rPr>
          <w:rFonts w:ascii="Century Gothic" w:hAnsi="Century Gothic" w:cs="Arial"/>
        </w:rPr>
        <w:lastRenderedPageBreak/>
        <w:t>Planning requirements in place -status of any pre-commencement planning conditions or Agreements</w:t>
      </w:r>
      <w:r w:rsidR="00AA50B4">
        <w:rPr>
          <w:rFonts w:ascii="Century Gothic" w:hAnsi="Century Gothic" w:cs="Arial"/>
        </w:rPr>
        <w:t>.</w:t>
      </w:r>
    </w:p>
    <w:p w14:paraId="34A00D41" w14:textId="77777777" w:rsidR="00156273" w:rsidRPr="0087036E" w:rsidRDefault="00156273" w:rsidP="00B06118">
      <w:pPr>
        <w:pStyle w:val="ListParagraph"/>
        <w:numPr>
          <w:ilvl w:val="0"/>
          <w:numId w:val="33"/>
        </w:numPr>
        <w:spacing w:after="120" w:line="240" w:lineRule="auto"/>
        <w:rPr>
          <w:rFonts w:ascii="Century Gothic" w:hAnsi="Century Gothic" w:cs="Arial"/>
        </w:rPr>
      </w:pPr>
      <w:r w:rsidRPr="0087036E">
        <w:rPr>
          <w:rFonts w:ascii="Century Gothic" w:hAnsi="Century Gothic" w:cs="Arial"/>
        </w:rPr>
        <w:t xml:space="preserve">Details of the form of security to be offered against the GPF loan and any other charges relevant to the project. (Examples include a legal charge over land or assets, a charge over bank account)  </w:t>
      </w:r>
    </w:p>
    <w:p w14:paraId="7B29419D" w14:textId="77777777" w:rsidR="00156273" w:rsidRPr="0087036E" w:rsidRDefault="00156273" w:rsidP="00B06118">
      <w:pPr>
        <w:pStyle w:val="ListParagraph"/>
        <w:numPr>
          <w:ilvl w:val="0"/>
          <w:numId w:val="33"/>
        </w:numPr>
        <w:spacing w:after="120" w:line="240" w:lineRule="auto"/>
        <w:rPr>
          <w:rFonts w:ascii="Century Gothic" w:hAnsi="Century Gothic" w:cs="Arial"/>
        </w:rPr>
      </w:pPr>
      <w:r w:rsidRPr="0087036E">
        <w:rPr>
          <w:rFonts w:ascii="Century Gothic" w:hAnsi="Century Gothic" w:cs="Arial"/>
        </w:rPr>
        <w:t>3rd party land valuations</w:t>
      </w:r>
    </w:p>
    <w:p w14:paraId="78C71D6A" w14:textId="77777777" w:rsidR="00156273" w:rsidRPr="0087036E" w:rsidRDefault="00156273" w:rsidP="00B06118">
      <w:pPr>
        <w:pStyle w:val="ListParagraph"/>
        <w:numPr>
          <w:ilvl w:val="0"/>
          <w:numId w:val="33"/>
        </w:numPr>
        <w:spacing w:after="120" w:line="240" w:lineRule="auto"/>
        <w:rPr>
          <w:rFonts w:ascii="Century Gothic" w:hAnsi="Century Gothic" w:cs="Arial"/>
        </w:rPr>
      </w:pPr>
      <w:r w:rsidRPr="0087036E">
        <w:rPr>
          <w:rFonts w:ascii="Century Gothic" w:hAnsi="Century Gothic" w:cs="Arial"/>
        </w:rPr>
        <w:t>Review of appropriate consents in place specific to the projects</w:t>
      </w:r>
    </w:p>
    <w:p w14:paraId="09C0759B" w14:textId="77777777" w:rsidR="00DE155B" w:rsidRPr="0087036E" w:rsidRDefault="00156273" w:rsidP="00B06118">
      <w:pPr>
        <w:pStyle w:val="ListParagraph"/>
        <w:numPr>
          <w:ilvl w:val="0"/>
          <w:numId w:val="33"/>
        </w:numPr>
        <w:spacing w:after="120" w:line="240" w:lineRule="auto"/>
        <w:rPr>
          <w:rFonts w:ascii="Century Gothic" w:hAnsi="Century Gothic" w:cs="Arial"/>
        </w:rPr>
      </w:pPr>
      <w:r w:rsidRPr="0087036E">
        <w:rPr>
          <w:rFonts w:ascii="Century Gothic" w:hAnsi="Century Gothic" w:cs="Arial"/>
        </w:rPr>
        <w:t xml:space="preserve">Details of the terms sought for the loan </w:t>
      </w:r>
    </w:p>
    <w:p w14:paraId="376C65CB" w14:textId="77777777" w:rsidR="00BE1BD1" w:rsidRPr="0087036E" w:rsidRDefault="00164688" w:rsidP="00B06118">
      <w:pPr>
        <w:pStyle w:val="Heading1"/>
        <w:numPr>
          <w:ilvl w:val="0"/>
          <w:numId w:val="4"/>
        </w:numPr>
        <w:spacing w:before="0" w:after="120" w:line="240" w:lineRule="auto"/>
        <w:rPr>
          <w:rFonts w:ascii="Century Gothic" w:hAnsi="Century Gothic"/>
          <w:color w:val="auto"/>
          <w:sz w:val="22"/>
          <w:szCs w:val="22"/>
          <w:lang w:eastAsia="en-GB"/>
        </w:rPr>
      </w:pPr>
      <w:bookmarkStart w:id="3" w:name="_Toc512437467"/>
      <w:r w:rsidRPr="0087036E">
        <w:rPr>
          <w:rFonts w:ascii="Century Gothic" w:hAnsi="Century Gothic"/>
          <w:color w:val="auto"/>
          <w:sz w:val="22"/>
          <w:szCs w:val="22"/>
          <w:lang w:eastAsia="en-GB"/>
        </w:rPr>
        <w:t>OUT</w:t>
      </w:r>
      <w:r w:rsidR="00992786" w:rsidRPr="0087036E">
        <w:rPr>
          <w:rFonts w:ascii="Century Gothic" w:hAnsi="Century Gothic"/>
          <w:color w:val="auto"/>
          <w:sz w:val="22"/>
          <w:szCs w:val="22"/>
          <w:lang w:eastAsia="en-GB"/>
        </w:rPr>
        <w:t>PUTS</w:t>
      </w:r>
      <w:bookmarkEnd w:id="3"/>
    </w:p>
    <w:p w14:paraId="5489F636" w14:textId="0DE9CC48" w:rsidR="008B5E56" w:rsidRPr="0087036E" w:rsidRDefault="002720C6" w:rsidP="00B06118">
      <w:pPr>
        <w:spacing w:after="120" w:line="240" w:lineRule="auto"/>
        <w:ind w:left="720" w:hanging="720"/>
        <w:rPr>
          <w:rFonts w:ascii="Century Gothic" w:hAnsi="Century Gothic" w:cs="Arial"/>
        </w:rPr>
      </w:pPr>
      <w:r w:rsidRPr="0087036E">
        <w:rPr>
          <w:rFonts w:ascii="Century Gothic" w:hAnsi="Century Gothic" w:cs="Arial"/>
        </w:rPr>
        <w:t>4. 1.</w:t>
      </w:r>
      <w:r w:rsidR="00B06118">
        <w:rPr>
          <w:rFonts w:ascii="Century Gothic" w:hAnsi="Century Gothic" w:cs="Arial"/>
        </w:rPr>
        <w:tab/>
      </w:r>
      <w:r w:rsidR="00156273" w:rsidRPr="0087036E">
        <w:rPr>
          <w:rFonts w:ascii="Century Gothic" w:hAnsi="Century Gothic" w:cs="Arial"/>
        </w:rPr>
        <w:t xml:space="preserve">The independent advisor will </w:t>
      </w:r>
      <w:r w:rsidR="002133F3" w:rsidRPr="0087036E">
        <w:rPr>
          <w:rFonts w:ascii="Century Gothic" w:hAnsi="Century Gothic" w:cs="Arial"/>
        </w:rPr>
        <w:t>develop</w:t>
      </w:r>
      <w:r w:rsidR="00156273" w:rsidRPr="0087036E">
        <w:rPr>
          <w:rFonts w:ascii="Century Gothic" w:hAnsi="Century Gothic" w:cs="Arial"/>
        </w:rPr>
        <w:t xml:space="preserve"> a report which will include a written statement on the stage 2 applications, including </w:t>
      </w:r>
      <w:r w:rsidR="00707AFC" w:rsidRPr="0087036E">
        <w:rPr>
          <w:rFonts w:ascii="Century Gothic" w:hAnsi="Century Gothic" w:cs="Arial"/>
        </w:rPr>
        <w:t xml:space="preserve">risk assessment and </w:t>
      </w:r>
      <w:r w:rsidR="00156273" w:rsidRPr="0087036E">
        <w:rPr>
          <w:rFonts w:ascii="Century Gothic" w:hAnsi="Century Gothic" w:cs="Arial"/>
        </w:rPr>
        <w:t xml:space="preserve">a list of issues to be included in the GPF contract as well as final written recommendation to the </w:t>
      </w:r>
      <w:r w:rsidR="00B06118">
        <w:rPr>
          <w:rFonts w:ascii="Century Gothic" w:hAnsi="Century Gothic" w:cs="Arial"/>
        </w:rPr>
        <w:t>Dorset LEP</w:t>
      </w:r>
      <w:r w:rsidR="00B06118" w:rsidRPr="0087036E">
        <w:rPr>
          <w:rFonts w:ascii="Century Gothic" w:hAnsi="Century Gothic" w:cs="Arial"/>
        </w:rPr>
        <w:t xml:space="preserve"> </w:t>
      </w:r>
      <w:r w:rsidR="00A86CE7">
        <w:rPr>
          <w:rFonts w:ascii="Century Gothic" w:hAnsi="Century Gothic" w:cs="Arial"/>
        </w:rPr>
        <w:t>Executive Team</w:t>
      </w:r>
      <w:r w:rsidR="00156273" w:rsidRPr="0087036E">
        <w:rPr>
          <w:rFonts w:ascii="Century Gothic" w:hAnsi="Century Gothic" w:cs="Arial"/>
        </w:rPr>
        <w:t xml:space="preserve"> </w:t>
      </w:r>
      <w:r w:rsidR="00B06118">
        <w:rPr>
          <w:rFonts w:ascii="Century Gothic" w:hAnsi="Century Gothic" w:cs="Arial"/>
        </w:rPr>
        <w:t xml:space="preserve">and Dorset LEP Board Panel </w:t>
      </w:r>
      <w:r w:rsidR="00156273" w:rsidRPr="0087036E">
        <w:rPr>
          <w:rFonts w:ascii="Century Gothic" w:hAnsi="Century Gothic" w:cs="Arial"/>
        </w:rPr>
        <w:t>as to whether the loan should be made.</w:t>
      </w:r>
    </w:p>
    <w:p w14:paraId="4BB74ACF" w14:textId="77777777" w:rsidR="0097006F" w:rsidRPr="0087036E" w:rsidRDefault="00164688" w:rsidP="00B06118">
      <w:pPr>
        <w:pStyle w:val="Heading1"/>
        <w:numPr>
          <w:ilvl w:val="0"/>
          <w:numId w:val="4"/>
        </w:numPr>
        <w:spacing w:before="0" w:after="120" w:line="240" w:lineRule="auto"/>
        <w:ind w:left="426"/>
        <w:rPr>
          <w:rFonts w:ascii="Century Gothic" w:hAnsi="Century Gothic"/>
          <w:color w:val="auto"/>
          <w:sz w:val="22"/>
          <w:szCs w:val="22"/>
          <w:lang w:eastAsia="en-GB"/>
        </w:rPr>
      </w:pPr>
      <w:bookmarkStart w:id="4" w:name="_Toc512437468"/>
      <w:r w:rsidRPr="0087036E">
        <w:rPr>
          <w:rFonts w:ascii="Century Gothic" w:hAnsi="Century Gothic"/>
          <w:color w:val="auto"/>
          <w:sz w:val="22"/>
          <w:szCs w:val="22"/>
          <w:lang w:eastAsia="en-GB"/>
        </w:rPr>
        <w:t>CON</w:t>
      </w:r>
      <w:r w:rsidR="0097006F" w:rsidRPr="0087036E">
        <w:rPr>
          <w:rFonts w:ascii="Century Gothic" w:hAnsi="Century Gothic"/>
          <w:color w:val="auto"/>
          <w:sz w:val="22"/>
          <w:szCs w:val="22"/>
          <w:lang w:eastAsia="en-GB"/>
        </w:rPr>
        <w:t>TRACT MANAGEMENT AND MONITORING</w:t>
      </w:r>
      <w:bookmarkEnd w:id="4"/>
    </w:p>
    <w:p w14:paraId="7AA8AB83" w14:textId="764B9A98" w:rsidR="00D7284A" w:rsidRPr="0087036E" w:rsidRDefault="00D7284A" w:rsidP="00B06118">
      <w:pPr>
        <w:pStyle w:val="ListParagraph"/>
        <w:numPr>
          <w:ilvl w:val="1"/>
          <w:numId w:val="4"/>
        </w:numPr>
        <w:spacing w:after="120" w:line="240" w:lineRule="auto"/>
        <w:ind w:left="786" w:hanging="720"/>
        <w:rPr>
          <w:rFonts w:ascii="Century Gothic" w:hAnsi="Century Gothic"/>
        </w:rPr>
      </w:pPr>
      <w:r w:rsidRPr="0087036E">
        <w:rPr>
          <w:rFonts w:ascii="Century Gothic" w:hAnsi="Century Gothic"/>
        </w:rPr>
        <w:t xml:space="preserve">The </w:t>
      </w:r>
      <w:r w:rsidR="00992786" w:rsidRPr="0087036E">
        <w:rPr>
          <w:rFonts w:ascii="Century Gothic" w:hAnsi="Century Gothic"/>
        </w:rPr>
        <w:t>work will be overseen by the</w:t>
      </w:r>
      <w:r w:rsidR="0049268E" w:rsidRPr="0087036E">
        <w:rPr>
          <w:rFonts w:ascii="Century Gothic" w:hAnsi="Century Gothic"/>
        </w:rPr>
        <w:t xml:space="preserve"> Dorset LEP </w:t>
      </w:r>
      <w:r w:rsidR="005503AA">
        <w:rPr>
          <w:rFonts w:ascii="Century Gothic" w:hAnsi="Century Gothic"/>
        </w:rPr>
        <w:t xml:space="preserve">Head of Enterprise, Skills and Industry </w:t>
      </w:r>
      <w:r w:rsidR="0049268E" w:rsidRPr="0087036E">
        <w:rPr>
          <w:rFonts w:ascii="Century Gothic" w:hAnsi="Century Gothic"/>
        </w:rPr>
        <w:t xml:space="preserve">and the </w:t>
      </w:r>
      <w:r w:rsidR="00B06118">
        <w:rPr>
          <w:rFonts w:ascii="Century Gothic" w:hAnsi="Century Gothic"/>
        </w:rPr>
        <w:t xml:space="preserve">Dorset </w:t>
      </w:r>
      <w:r w:rsidR="00AB17EE">
        <w:rPr>
          <w:rFonts w:ascii="Century Gothic" w:hAnsi="Century Gothic"/>
        </w:rPr>
        <w:t xml:space="preserve">LEP </w:t>
      </w:r>
      <w:r w:rsidR="00AB17EE" w:rsidRPr="0087036E">
        <w:rPr>
          <w:rFonts w:ascii="Century Gothic" w:hAnsi="Century Gothic"/>
        </w:rPr>
        <w:t>Executive</w:t>
      </w:r>
      <w:r w:rsidR="00A86CE7">
        <w:rPr>
          <w:rFonts w:ascii="Century Gothic" w:hAnsi="Century Gothic"/>
        </w:rPr>
        <w:t xml:space="preserve"> Team</w:t>
      </w:r>
      <w:r w:rsidR="0049268E" w:rsidRPr="0087036E">
        <w:rPr>
          <w:rFonts w:ascii="Century Gothic" w:hAnsi="Century Gothic"/>
        </w:rPr>
        <w:t>.</w:t>
      </w:r>
    </w:p>
    <w:p w14:paraId="33C8C451" w14:textId="77777777" w:rsidR="001B5E07" w:rsidRPr="0087036E" w:rsidRDefault="001B5E07" w:rsidP="00B06118">
      <w:pPr>
        <w:pStyle w:val="ListParagraph"/>
        <w:spacing w:after="120" w:line="240" w:lineRule="auto"/>
        <w:ind w:left="786" w:hanging="720"/>
        <w:rPr>
          <w:rFonts w:ascii="Century Gothic" w:hAnsi="Century Gothic"/>
        </w:rPr>
      </w:pPr>
    </w:p>
    <w:p w14:paraId="3820177E" w14:textId="0B585156" w:rsidR="00E21C78" w:rsidRPr="0087036E" w:rsidRDefault="00D7284A" w:rsidP="00B06118">
      <w:pPr>
        <w:pStyle w:val="ListParagraph"/>
        <w:numPr>
          <w:ilvl w:val="1"/>
          <w:numId w:val="4"/>
        </w:numPr>
        <w:spacing w:after="120" w:line="240" w:lineRule="auto"/>
        <w:ind w:left="786" w:hanging="720"/>
        <w:rPr>
          <w:rFonts w:ascii="Century Gothic" w:hAnsi="Century Gothic"/>
        </w:rPr>
      </w:pPr>
      <w:r w:rsidRPr="0087036E">
        <w:rPr>
          <w:rFonts w:ascii="Century Gothic" w:hAnsi="Century Gothic"/>
        </w:rPr>
        <w:t xml:space="preserve">The </w:t>
      </w:r>
      <w:r w:rsidR="0049268E" w:rsidRPr="0087036E">
        <w:rPr>
          <w:rFonts w:ascii="Century Gothic" w:hAnsi="Century Gothic"/>
        </w:rPr>
        <w:t>supplier</w:t>
      </w:r>
      <w:r w:rsidRPr="0087036E">
        <w:rPr>
          <w:rFonts w:ascii="Century Gothic" w:hAnsi="Century Gothic"/>
        </w:rPr>
        <w:t xml:space="preserve"> should nominate a</w:t>
      </w:r>
      <w:r w:rsidR="00DA22D6" w:rsidRPr="0087036E">
        <w:rPr>
          <w:rFonts w:ascii="Century Gothic" w:hAnsi="Century Gothic"/>
        </w:rPr>
        <w:t xml:space="preserve"> dedicated point of contact to act as Contract </w:t>
      </w:r>
      <w:r w:rsidRPr="0087036E">
        <w:rPr>
          <w:rFonts w:ascii="Century Gothic" w:hAnsi="Century Gothic"/>
        </w:rPr>
        <w:t>Manager to oversee the work and liaise with</w:t>
      </w:r>
      <w:r w:rsidR="0049268E" w:rsidRPr="0087036E">
        <w:rPr>
          <w:rFonts w:ascii="Century Gothic" w:hAnsi="Century Gothic"/>
        </w:rPr>
        <w:t xml:space="preserve"> and report </w:t>
      </w:r>
      <w:r w:rsidR="00707AFC" w:rsidRPr="0087036E">
        <w:rPr>
          <w:rFonts w:ascii="Century Gothic" w:hAnsi="Century Gothic"/>
        </w:rPr>
        <w:t>to</w:t>
      </w:r>
      <w:r w:rsidR="0049268E" w:rsidRPr="0087036E">
        <w:rPr>
          <w:rFonts w:ascii="Century Gothic" w:hAnsi="Century Gothic"/>
        </w:rPr>
        <w:t xml:space="preserve"> the </w:t>
      </w:r>
      <w:r w:rsidR="00707AFC" w:rsidRPr="0087036E">
        <w:rPr>
          <w:rFonts w:ascii="Century Gothic" w:hAnsi="Century Gothic"/>
        </w:rPr>
        <w:t xml:space="preserve">Dorset LEP Growing Places Fund </w:t>
      </w:r>
      <w:r w:rsidR="005503AA">
        <w:rPr>
          <w:rFonts w:ascii="Century Gothic" w:hAnsi="Century Gothic"/>
        </w:rPr>
        <w:t xml:space="preserve">Head of Enterprise, </w:t>
      </w:r>
      <w:r w:rsidR="00AB17EE">
        <w:rPr>
          <w:rFonts w:ascii="Century Gothic" w:hAnsi="Century Gothic"/>
        </w:rPr>
        <w:t>Skills,</w:t>
      </w:r>
      <w:r w:rsidR="005503AA">
        <w:rPr>
          <w:rFonts w:ascii="Century Gothic" w:hAnsi="Century Gothic"/>
        </w:rPr>
        <w:t xml:space="preserve"> and Industry</w:t>
      </w:r>
      <w:r w:rsidRPr="0087036E">
        <w:rPr>
          <w:rFonts w:ascii="Century Gothic" w:hAnsi="Century Gothic"/>
        </w:rPr>
        <w:t xml:space="preserve">. </w:t>
      </w:r>
    </w:p>
    <w:p w14:paraId="4231FBDD" w14:textId="77777777" w:rsidR="00E21C78" w:rsidRPr="0087036E" w:rsidRDefault="00E21C78" w:rsidP="00B06118">
      <w:pPr>
        <w:pStyle w:val="ListParagraph"/>
        <w:spacing w:after="120" w:line="240" w:lineRule="auto"/>
        <w:ind w:left="786" w:hanging="720"/>
        <w:rPr>
          <w:rFonts w:ascii="Century Gothic" w:hAnsi="Century Gothic"/>
        </w:rPr>
      </w:pPr>
    </w:p>
    <w:p w14:paraId="129824E1" w14:textId="77777777" w:rsidR="008B5E56" w:rsidRPr="0087036E" w:rsidRDefault="00640E4A" w:rsidP="00B06118">
      <w:pPr>
        <w:pStyle w:val="ListParagraph"/>
        <w:numPr>
          <w:ilvl w:val="1"/>
          <w:numId w:val="4"/>
        </w:numPr>
        <w:spacing w:after="120" w:line="240" w:lineRule="auto"/>
        <w:ind w:left="786" w:hanging="720"/>
        <w:rPr>
          <w:rFonts w:ascii="Century Gothic" w:hAnsi="Century Gothic"/>
        </w:rPr>
      </w:pPr>
      <w:r w:rsidRPr="0087036E">
        <w:rPr>
          <w:rFonts w:ascii="Century Gothic" w:hAnsi="Century Gothic"/>
        </w:rPr>
        <w:t>The Dorset LEP r</w:t>
      </w:r>
      <w:r w:rsidR="00D7284A" w:rsidRPr="0087036E">
        <w:rPr>
          <w:rFonts w:ascii="Century Gothic" w:hAnsi="Century Gothic"/>
        </w:rPr>
        <w:t>equire</w:t>
      </w:r>
      <w:r w:rsidRPr="0087036E">
        <w:rPr>
          <w:rFonts w:ascii="Century Gothic" w:hAnsi="Century Gothic"/>
        </w:rPr>
        <w:t>s</w:t>
      </w:r>
      <w:r w:rsidR="00D7284A" w:rsidRPr="0087036E">
        <w:rPr>
          <w:rFonts w:ascii="Century Gothic" w:hAnsi="Century Gothic"/>
        </w:rPr>
        <w:t xml:space="preserve"> a high level of accur</w:t>
      </w:r>
      <w:r w:rsidR="00DA22D6" w:rsidRPr="0087036E">
        <w:rPr>
          <w:rFonts w:ascii="Century Gothic" w:hAnsi="Century Gothic"/>
        </w:rPr>
        <w:t>acy</w:t>
      </w:r>
      <w:r w:rsidR="00CD0041" w:rsidRPr="0087036E">
        <w:rPr>
          <w:rFonts w:ascii="Century Gothic" w:hAnsi="Century Gothic"/>
        </w:rPr>
        <w:t xml:space="preserve"> and quality</w:t>
      </w:r>
      <w:r w:rsidR="00DA22D6" w:rsidRPr="0087036E">
        <w:rPr>
          <w:rFonts w:ascii="Century Gothic" w:hAnsi="Century Gothic"/>
        </w:rPr>
        <w:t xml:space="preserve"> in</w:t>
      </w:r>
      <w:r w:rsidR="00D7284A" w:rsidRPr="0087036E">
        <w:rPr>
          <w:rFonts w:ascii="Century Gothic" w:hAnsi="Century Gothic"/>
        </w:rPr>
        <w:t xml:space="preserve"> this piece of work</w:t>
      </w:r>
      <w:r w:rsidR="00CD0041" w:rsidRPr="0087036E">
        <w:rPr>
          <w:rFonts w:ascii="Century Gothic" w:hAnsi="Century Gothic"/>
        </w:rPr>
        <w:t xml:space="preserve">. In addition, any information </w:t>
      </w:r>
      <w:r w:rsidR="0049268E" w:rsidRPr="0087036E">
        <w:rPr>
          <w:rFonts w:ascii="Century Gothic" w:hAnsi="Century Gothic"/>
        </w:rPr>
        <w:t>provided</w:t>
      </w:r>
      <w:r w:rsidR="00E21C78" w:rsidRPr="0087036E">
        <w:rPr>
          <w:rFonts w:ascii="Century Gothic" w:hAnsi="Century Gothic"/>
        </w:rPr>
        <w:t xml:space="preserve"> </w:t>
      </w:r>
      <w:r w:rsidR="00CD0041" w:rsidRPr="0087036E">
        <w:rPr>
          <w:rFonts w:ascii="Century Gothic" w:hAnsi="Century Gothic"/>
        </w:rPr>
        <w:t xml:space="preserve">to the supplier </w:t>
      </w:r>
      <w:r w:rsidR="00E21C78" w:rsidRPr="0087036E">
        <w:rPr>
          <w:rFonts w:ascii="Century Gothic" w:hAnsi="Century Gothic"/>
        </w:rPr>
        <w:t>by the scheme promoter</w:t>
      </w:r>
      <w:r w:rsidR="00CD0041" w:rsidRPr="0087036E">
        <w:rPr>
          <w:rFonts w:ascii="Century Gothic" w:hAnsi="Century Gothic"/>
        </w:rPr>
        <w:t xml:space="preserve"> and the Dorset LEP should be considered as commercially sensitive and therefore treated with utmost confidentiality.  </w:t>
      </w:r>
    </w:p>
    <w:p w14:paraId="71CB8C2D" w14:textId="77777777" w:rsidR="007A27C6" w:rsidRDefault="0097006F" w:rsidP="00B06118">
      <w:pPr>
        <w:pStyle w:val="Heading1"/>
        <w:numPr>
          <w:ilvl w:val="0"/>
          <w:numId w:val="4"/>
        </w:numPr>
        <w:spacing w:before="0" w:after="120" w:line="240" w:lineRule="auto"/>
        <w:ind w:left="426"/>
        <w:rPr>
          <w:rFonts w:ascii="Century Gothic" w:hAnsi="Century Gothic"/>
          <w:color w:val="auto"/>
          <w:sz w:val="22"/>
          <w:szCs w:val="22"/>
          <w:lang w:eastAsia="en-GB"/>
        </w:rPr>
      </w:pPr>
      <w:bookmarkStart w:id="5" w:name="_Toc512437469"/>
      <w:r w:rsidRPr="0087036E">
        <w:rPr>
          <w:rFonts w:ascii="Century Gothic" w:hAnsi="Century Gothic"/>
          <w:color w:val="auto"/>
          <w:sz w:val="22"/>
          <w:szCs w:val="22"/>
          <w:lang w:eastAsia="en-GB"/>
        </w:rPr>
        <w:t>TIMETABLE</w:t>
      </w:r>
      <w:bookmarkEnd w:id="5"/>
    </w:p>
    <w:tbl>
      <w:tblPr>
        <w:tblpPr w:leftFromText="180" w:rightFromText="180" w:vertAnchor="text" w:horzAnchor="margin" w:tblpX="392" w:tblpY="64"/>
        <w:tblW w:w="87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786"/>
        <w:gridCol w:w="3969"/>
      </w:tblGrid>
      <w:tr w:rsidR="00B06118" w:rsidRPr="0087036E" w14:paraId="71350D37" w14:textId="77777777" w:rsidTr="00634CD6">
        <w:tc>
          <w:tcPr>
            <w:tcW w:w="4786" w:type="dxa"/>
          </w:tcPr>
          <w:p w14:paraId="4F6AE48F" w14:textId="77777777" w:rsidR="00B06118" w:rsidRPr="0087036E" w:rsidRDefault="00B06118" w:rsidP="00634CD6">
            <w:pPr>
              <w:pStyle w:val="NoSpacing"/>
              <w:spacing w:after="120"/>
              <w:ind w:left="709" w:hanging="720"/>
              <w:rPr>
                <w:rFonts w:ascii="Century Gothic" w:hAnsi="Century Gothic"/>
              </w:rPr>
            </w:pPr>
            <w:bookmarkStart w:id="6" w:name="OLE_LINK7"/>
            <w:bookmarkStart w:id="7" w:name="OLE_LINK8"/>
            <w:r w:rsidRPr="0087036E">
              <w:rPr>
                <w:rFonts w:ascii="Century Gothic" w:hAnsi="Century Gothic"/>
              </w:rPr>
              <w:t>Invitation to request for quotation (RFQ)</w:t>
            </w:r>
          </w:p>
          <w:p w14:paraId="52CF2D19" w14:textId="77777777" w:rsidR="00B06118" w:rsidRPr="0087036E" w:rsidRDefault="00B06118" w:rsidP="00634CD6">
            <w:pPr>
              <w:pStyle w:val="NoSpacing"/>
              <w:spacing w:after="120"/>
              <w:ind w:left="709" w:hanging="720"/>
              <w:rPr>
                <w:rFonts w:ascii="Century Gothic" w:hAnsi="Century Gothic"/>
              </w:rPr>
            </w:pPr>
          </w:p>
        </w:tc>
        <w:tc>
          <w:tcPr>
            <w:tcW w:w="3969" w:type="dxa"/>
          </w:tcPr>
          <w:p w14:paraId="7101E82D" w14:textId="05477349" w:rsidR="00B06118" w:rsidRPr="0087036E" w:rsidRDefault="000C0CD2" w:rsidP="00634CD6">
            <w:pPr>
              <w:pStyle w:val="NoSpacing"/>
              <w:spacing w:after="120"/>
              <w:ind w:left="709" w:hanging="720"/>
              <w:rPr>
                <w:rFonts w:ascii="Century Gothic" w:hAnsi="Century Gothic"/>
              </w:rPr>
            </w:pPr>
            <w:r>
              <w:rPr>
                <w:rFonts w:ascii="Century Gothic" w:hAnsi="Century Gothic"/>
              </w:rPr>
              <w:t>7</w:t>
            </w:r>
            <w:r w:rsidR="00011C39" w:rsidRPr="00011C39">
              <w:rPr>
                <w:rFonts w:ascii="Century Gothic" w:hAnsi="Century Gothic"/>
                <w:vertAlign w:val="superscript"/>
              </w:rPr>
              <w:t>th</w:t>
            </w:r>
            <w:r w:rsidR="00B06118">
              <w:rPr>
                <w:rFonts w:ascii="Century Gothic" w:hAnsi="Century Gothic"/>
              </w:rPr>
              <w:t xml:space="preserve"> November 2023 </w:t>
            </w:r>
          </w:p>
        </w:tc>
      </w:tr>
      <w:tr w:rsidR="00B06118" w:rsidRPr="0087036E" w14:paraId="6E92AC8A" w14:textId="77777777" w:rsidTr="00634CD6">
        <w:tc>
          <w:tcPr>
            <w:tcW w:w="4786" w:type="dxa"/>
          </w:tcPr>
          <w:p w14:paraId="1B48F563" w14:textId="77777777" w:rsidR="00B06118" w:rsidRPr="0087036E" w:rsidRDefault="00B06118" w:rsidP="00634CD6">
            <w:pPr>
              <w:pStyle w:val="NoSpacing"/>
              <w:spacing w:after="120"/>
              <w:rPr>
                <w:rFonts w:ascii="Century Gothic" w:hAnsi="Century Gothic"/>
              </w:rPr>
            </w:pPr>
            <w:r w:rsidRPr="0087036E">
              <w:rPr>
                <w:rFonts w:ascii="Century Gothic" w:hAnsi="Century Gothic"/>
              </w:rPr>
              <w:t>Deadline for the submission of RFQ</w:t>
            </w:r>
          </w:p>
          <w:p w14:paraId="58FA9AEC" w14:textId="77777777" w:rsidR="00B06118" w:rsidRPr="0087036E" w:rsidRDefault="00B06118" w:rsidP="00634CD6">
            <w:pPr>
              <w:pStyle w:val="NoSpacing"/>
              <w:spacing w:after="120"/>
              <w:rPr>
                <w:rFonts w:ascii="Century Gothic" w:hAnsi="Century Gothic"/>
              </w:rPr>
            </w:pPr>
          </w:p>
        </w:tc>
        <w:tc>
          <w:tcPr>
            <w:tcW w:w="3969" w:type="dxa"/>
          </w:tcPr>
          <w:p w14:paraId="21164646" w14:textId="47034F2C" w:rsidR="00B06118" w:rsidRPr="0087036E" w:rsidRDefault="00AA50B4" w:rsidP="00634CD6">
            <w:pPr>
              <w:pStyle w:val="NoSpacing"/>
              <w:spacing w:after="120"/>
              <w:ind w:hanging="11"/>
              <w:rPr>
                <w:rFonts w:ascii="Century Gothic" w:hAnsi="Century Gothic"/>
              </w:rPr>
            </w:pPr>
            <w:r>
              <w:rPr>
                <w:rFonts w:ascii="Century Gothic" w:hAnsi="Century Gothic"/>
              </w:rPr>
              <w:t>2</w:t>
            </w:r>
            <w:r w:rsidR="00011C39">
              <w:rPr>
                <w:rFonts w:ascii="Century Gothic" w:hAnsi="Century Gothic"/>
              </w:rPr>
              <w:t>1</w:t>
            </w:r>
            <w:r w:rsidR="00011C39" w:rsidRPr="00011C39">
              <w:rPr>
                <w:rFonts w:ascii="Century Gothic" w:hAnsi="Century Gothic"/>
                <w:vertAlign w:val="superscript"/>
              </w:rPr>
              <w:t>st</w:t>
            </w:r>
            <w:r>
              <w:rPr>
                <w:rFonts w:ascii="Century Gothic" w:hAnsi="Century Gothic"/>
              </w:rPr>
              <w:t xml:space="preserve"> </w:t>
            </w:r>
            <w:r w:rsidR="00B06118">
              <w:rPr>
                <w:rFonts w:ascii="Century Gothic" w:hAnsi="Century Gothic"/>
              </w:rPr>
              <w:t>November 2023</w:t>
            </w:r>
          </w:p>
        </w:tc>
      </w:tr>
      <w:tr w:rsidR="00B06118" w:rsidRPr="0087036E" w14:paraId="3CA89B09" w14:textId="77777777" w:rsidTr="00634CD6">
        <w:tc>
          <w:tcPr>
            <w:tcW w:w="4786" w:type="dxa"/>
          </w:tcPr>
          <w:p w14:paraId="0BF2246B" w14:textId="77777777" w:rsidR="00B06118" w:rsidRPr="0087036E" w:rsidRDefault="00B06118" w:rsidP="00634CD6">
            <w:pPr>
              <w:pStyle w:val="NoSpacing"/>
              <w:spacing w:after="120"/>
              <w:ind w:left="709" w:hanging="720"/>
              <w:rPr>
                <w:rFonts w:ascii="Century Gothic" w:hAnsi="Century Gothic"/>
              </w:rPr>
            </w:pPr>
            <w:r w:rsidRPr="0087036E">
              <w:rPr>
                <w:rFonts w:ascii="Century Gothic" w:hAnsi="Century Gothic"/>
              </w:rPr>
              <w:t xml:space="preserve">Assessment of responses received </w:t>
            </w:r>
          </w:p>
        </w:tc>
        <w:tc>
          <w:tcPr>
            <w:tcW w:w="3969" w:type="dxa"/>
          </w:tcPr>
          <w:p w14:paraId="636BE121" w14:textId="674D7987" w:rsidR="00B06118" w:rsidRPr="0087036E" w:rsidRDefault="000C0CD2" w:rsidP="00634CD6">
            <w:pPr>
              <w:pStyle w:val="NoSpacing"/>
              <w:spacing w:after="120"/>
              <w:ind w:left="709" w:hanging="720"/>
              <w:rPr>
                <w:rFonts w:ascii="Century Gothic" w:hAnsi="Century Gothic"/>
              </w:rPr>
            </w:pPr>
            <w:r>
              <w:rPr>
                <w:rFonts w:ascii="Century Gothic" w:hAnsi="Century Gothic"/>
              </w:rPr>
              <w:t>22</w:t>
            </w:r>
            <w:r w:rsidR="00011C39" w:rsidRPr="00011C39">
              <w:rPr>
                <w:rFonts w:ascii="Century Gothic" w:hAnsi="Century Gothic"/>
                <w:vertAlign w:val="superscript"/>
              </w:rPr>
              <w:t>nd</w:t>
            </w:r>
            <w:r>
              <w:rPr>
                <w:rFonts w:ascii="Century Gothic" w:hAnsi="Century Gothic"/>
              </w:rPr>
              <w:t xml:space="preserve"> </w:t>
            </w:r>
            <w:r w:rsidR="00011C39">
              <w:rPr>
                <w:rFonts w:ascii="Century Gothic" w:hAnsi="Century Gothic"/>
              </w:rPr>
              <w:t>–</w:t>
            </w:r>
            <w:r>
              <w:rPr>
                <w:rFonts w:ascii="Century Gothic" w:hAnsi="Century Gothic"/>
              </w:rPr>
              <w:t xml:space="preserve"> 24</w:t>
            </w:r>
            <w:r w:rsidR="00011C39" w:rsidRPr="00011C39">
              <w:rPr>
                <w:rFonts w:ascii="Century Gothic" w:hAnsi="Century Gothic"/>
                <w:vertAlign w:val="superscript"/>
              </w:rPr>
              <w:t>th</w:t>
            </w:r>
            <w:r w:rsidR="00011C39">
              <w:rPr>
                <w:rFonts w:ascii="Century Gothic" w:hAnsi="Century Gothic"/>
              </w:rPr>
              <w:t xml:space="preserve"> </w:t>
            </w:r>
            <w:r w:rsidR="00AA50B4">
              <w:rPr>
                <w:rFonts w:ascii="Century Gothic" w:hAnsi="Century Gothic"/>
              </w:rPr>
              <w:t>November</w:t>
            </w:r>
          </w:p>
        </w:tc>
      </w:tr>
      <w:tr w:rsidR="00B06118" w:rsidRPr="0087036E" w14:paraId="0889A904" w14:textId="77777777" w:rsidTr="00634CD6">
        <w:tc>
          <w:tcPr>
            <w:tcW w:w="4786" w:type="dxa"/>
          </w:tcPr>
          <w:p w14:paraId="2B507F43" w14:textId="77777777" w:rsidR="00B06118" w:rsidRPr="0087036E" w:rsidRDefault="00B06118" w:rsidP="00634CD6">
            <w:pPr>
              <w:pStyle w:val="NoSpacing"/>
              <w:spacing w:after="120"/>
              <w:ind w:left="709" w:hanging="720"/>
              <w:rPr>
                <w:rFonts w:ascii="Century Gothic" w:hAnsi="Century Gothic"/>
              </w:rPr>
            </w:pPr>
            <w:r w:rsidRPr="0087036E">
              <w:rPr>
                <w:rFonts w:ascii="Century Gothic" w:hAnsi="Century Gothic"/>
              </w:rPr>
              <w:t>Appointment</w:t>
            </w:r>
          </w:p>
        </w:tc>
        <w:tc>
          <w:tcPr>
            <w:tcW w:w="3969" w:type="dxa"/>
          </w:tcPr>
          <w:p w14:paraId="4A2F02C2" w14:textId="3BD74D71" w:rsidR="00B06118" w:rsidRPr="0087036E" w:rsidRDefault="00B06118" w:rsidP="00634CD6">
            <w:pPr>
              <w:pStyle w:val="NoSpacing"/>
              <w:spacing w:after="120"/>
              <w:ind w:left="-11"/>
              <w:rPr>
                <w:rFonts w:ascii="Century Gothic" w:hAnsi="Century Gothic"/>
              </w:rPr>
            </w:pPr>
            <w:r>
              <w:rPr>
                <w:rFonts w:ascii="Century Gothic" w:hAnsi="Century Gothic"/>
              </w:rPr>
              <w:t>1</w:t>
            </w:r>
            <w:r w:rsidR="00011C39">
              <w:rPr>
                <w:rFonts w:ascii="Century Gothic" w:hAnsi="Century Gothic"/>
              </w:rPr>
              <w:t>5</w:t>
            </w:r>
            <w:r w:rsidRPr="00CC610B">
              <w:rPr>
                <w:rFonts w:ascii="Century Gothic" w:hAnsi="Century Gothic"/>
                <w:vertAlign w:val="superscript"/>
              </w:rPr>
              <w:t>th</w:t>
            </w:r>
            <w:r>
              <w:rPr>
                <w:rFonts w:ascii="Century Gothic" w:hAnsi="Century Gothic"/>
              </w:rPr>
              <w:t xml:space="preserve"> December 2023 </w:t>
            </w:r>
          </w:p>
        </w:tc>
      </w:tr>
      <w:tr w:rsidR="00B06118" w:rsidRPr="0087036E" w14:paraId="624B0A7B" w14:textId="77777777" w:rsidTr="00634CD6">
        <w:trPr>
          <w:trHeight w:val="300"/>
        </w:trPr>
        <w:tc>
          <w:tcPr>
            <w:tcW w:w="4786" w:type="dxa"/>
          </w:tcPr>
          <w:p w14:paraId="2425BE72" w14:textId="77777777" w:rsidR="00B06118" w:rsidRPr="0087036E" w:rsidRDefault="00B06118" w:rsidP="00634CD6">
            <w:pPr>
              <w:pStyle w:val="NoSpacing"/>
              <w:spacing w:after="120"/>
              <w:ind w:left="709" w:hanging="720"/>
              <w:rPr>
                <w:rFonts w:ascii="Century Gothic" w:hAnsi="Century Gothic"/>
              </w:rPr>
            </w:pPr>
            <w:r w:rsidRPr="0087036E">
              <w:rPr>
                <w:rFonts w:ascii="Century Gothic" w:hAnsi="Century Gothic"/>
              </w:rPr>
              <w:t>Inception meeting</w:t>
            </w:r>
          </w:p>
        </w:tc>
        <w:tc>
          <w:tcPr>
            <w:tcW w:w="3969" w:type="dxa"/>
          </w:tcPr>
          <w:p w14:paraId="5707D389" w14:textId="09F826A7" w:rsidR="00B06118" w:rsidRPr="0087036E" w:rsidRDefault="00AA50B4" w:rsidP="00634CD6">
            <w:pPr>
              <w:pStyle w:val="NoSpacing"/>
              <w:spacing w:after="120"/>
              <w:ind w:hanging="11"/>
              <w:rPr>
                <w:rFonts w:ascii="Century Gothic" w:hAnsi="Century Gothic"/>
              </w:rPr>
            </w:pPr>
            <w:r>
              <w:rPr>
                <w:rFonts w:ascii="Century Gothic" w:hAnsi="Century Gothic"/>
              </w:rPr>
              <w:t>w/c</w:t>
            </w:r>
            <w:r w:rsidR="00B06118" w:rsidRPr="0087036E">
              <w:rPr>
                <w:rFonts w:ascii="Century Gothic" w:hAnsi="Century Gothic"/>
              </w:rPr>
              <w:t xml:space="preserve"> </w:t>
            </w:r>
            <w:r w:rsidR="00B06118">
              <w:rPr>
                <w:rFonts w:ascii="Century Gothic" w:hAnsi="Century Gothic"/>
              </w:rPr>
              <w:t>18</w:t>
            </w:r>
            <w:r w:rsidR="00B06118" w:rsidRPr="00CC610B">
              <w:rPr>
                <w:rFonts w:ascii="Century Gothic" w:hAnsi="Century Gothic"/>
                <w:vertAlign w:val="superscript"/>
              </w:rPr>
              <w:t>th</w:t>
            </w:r>
            <w:r w:rsidR="00B06118">
              <w:rPr>
                <w:rFonts w:ascii="Century Gothic" w:hAnsi="Century Gothic"/>
              </w:rPr>
              <w:t xml:space="preserve"> December 2023 </w:t>
            </w:r>
          </w:p>
        </w:tc>
      </w:tr>
      <w:tr w:rsidR="00B06118" w:rsidRPr="0087036E" w14:paraId="1B661BDE" w14:textId="77777777" w:rsidTr="00634CD6">
        <w:trPr>
          <w:trHeight w:val="300"/>
        </w:trPr>
        <w:tc>
          <w:tcPr>
            <w:tcW w:w="4786" w:type="dxa"/>
          </w:tcPr>
          <w:p w14:paraId="73DDF71C" w14:textId="77777777" w:rsidR="00B06118" w:rsidRPr="0087036E" w:rsidRDefault="00B06118" w:rsidP="00634CD6">
            <w:pPr>
              <w:pStyle w:val="NoSpacing"/>
              <w:spacing w:after="120"/>
              <w:ind w:left="709" w:hanging="720"/>
              <w:rPr>
                <w:rFonts w:ascii="Century Gothic" w:hAnsi="Century Gothic"/>
              </w:rPr>
            </w:pPr>
            <w:r w:rsidRPr="0087036E">
              <w:rPr>
                <w:rFonts w:ascii="Century Gothic" w:hAnsi="Century Gothic"/>
              </w:rPr>
              <w:t>Contract start date</w:t>
            </w:r>
          </w:p>
        </w:tc>
        <w:tc>
          <w:tcPr>
            <w:tcW w:w="3969" w:type="dxa"/>
          </w:tcPr>
          <w:p w14:paraId="255DD2A0" w14:textId="2C8652CD" w:rsidR="00B06118" w:rsidRPr="0087036E" w:rsidRDefault="000C0CD2" w:rsidP="00634CD6">
            <w:pPr>
              <w:pStyle w:val="NoSpacing"/>
              <w:spacing w:after="120"/>
              <w:ind w:hanging="11"/>
              <w:rPr>
                <w:rFonts w:ascii="Century Gothic" w:hAnsi="Century Gothic"/>
              </w:rPr>
            </w:pPr>
            <w:r>
              <w:rPr>
                <w:rFonts w:ascii="Century Gothic" w:hAnsi="Century Gothic"/>
              </w:rPr>
              <w:t>18</w:t>
            </w:r>
            <w:r w:rsidR="00011C39" w:rsidRPr="00011C39">
              <w:rPr>
                <w:rFonts w:ascii="Century Gothic" w:hAnsi="Century Gothic"/>
                <w:vertAlign w:val="superscript"/>
              </w:rPr>
              <w:t>th</w:t>
            </w:r>
            <w:r w:rsidR="00011C39">
              <w:rPr>
                <w:rFonts w:ascii="Century Gothic" w:hAnsi="Century Gothic"/>
              </w:rPr>
              <w:t xml:space="preserve"> </w:t>
            </w:r>
            <w:r>
              <w:rPr>
                <w:rFonts w:ascii="Century Gothic" w:hAnsi="Century Gothic"/>
              </w:rPr>
              <w:t>December 2023</w:t>
            </w:r>
            <w:r w:rsidR="00B06118">
              <w:rPr>
                <w:rFonts w:ascii="Century Gothic" w:hAnsi="Century Gothic"/>
              </w:rPr>
              <w:t xml:space="preserve"> </w:t>
            </w:r>
          </w:p>
        </w:tc>
      </w:tr>
      <w:bookmarkEnd w:id="6"/>
      <w:bookmarkEnd w:id="7"/>
    </w:tbl>
    <w:p w14:paraId="28CD7C48" w14:textId="3D899805" w:rsidR="00B06118" w:rsidRDefault="00B06118" w:rsidP="00B06118">
      <w:pPr>
        <w:spacing w:after="120" w:line="240" w:lineRule="auto"/>
        <w:rPr>
          <w:lang w:eastAsia="en-GB"/>
        </w:rPr>
      </w:pPr>
    </w:p>
    <w:p w14:paraId="6299C54A" w14:textId="77777777" w:rsidR="00B06118" w:rsidRDefault="00B06118">
      <w:pPr>
        <w:rPr>
          <w:lang w:eastAsia="en-GB"/>
        </w:rPr>
      </w:pPr>
      <w:r>
        <w:rPr>
          <w:lang w:eastAsia="en-GB"/>
        </w:rPr>
        <w:br w:type="page"/>
      </w:r>
    </w:p>
    <w:p w14:paraId="17948EA1" w14:textId="77777777" w:rsidR="00B90FF4" w:rsidRPr="0087036E" w:rsidRDefault="007A27C6" w:rsidP="00B06118">
      <w:pPr>
        <w:pStyle w:val="Heading1"/>
        <w:numPr>
          <w:ilvl w:val="0"/>
          <w:numId w:val="4"/>
        </w:numPr>
        <w:spacing w:before="0" w:after="120" w:line="240" w:lineRule="auto"/>
        <w:rPr>
          <w:rFonts w:ascii="Century Gothic" w:hAnsi="Century Gothic"/>
          <w:color w:val="auto"/>
          <w:sz w:val="22"/>
          <w:szCs w:val="22"/>
        </w:rPr>
      </w:pPr>
      <w:bookmarkStart w:id="8" w:name="_Toc512437470"/>
      <w:r w:rsidRPr="0087036E">
        <w:rPr>
          <w:rFonts w:ascii="Century Gothic" w:hAnsi="Century Gothic"/>
          <w:color w:val="auto"/>
          <w:sz w:val="22"/>
          <w:szCs w:val="22"/>
        </w:rPr>
        <w:lastRenderedPageBreak/>
        <w:t xml:space="preserve">REQUEST FOR QUOTATIONS </w:t>
      </w:r>
      <w:r w:rsidR="00164688" w:rsidRPr="0087036E">
        <w:rPr>
          <w:rFonts w:ascii="Century Gothic" w:hAnsi="Century Gothic"/>
          <w:color w:val="auto"/>
          <w:sz w:val="22"/>
          <w:szCs w:val="22"/>
        </w:rPr>
        <w:t>ASSESSMENT AND COMMISSIONING PROCEDURE</w:t>
      </w:r>
      <w:bookmarkEnd w:id="8"/>
    </w:p>
    <w:p w14:paraId="1288ECF5" w14:textId="77777777" w:rsidR="00D7284A" w:rsidRPr="0087036E" w:rsidRDefault="007A27C6" w:rsidP="00B06118">
      <w:pPr>
        <w:pStyle w:val="ListParagraph"/>
        <w:numPr>
          <w:ilvl w:val="1"/>
          <w:numId w:val="4"/>
        </w:numPr>
        <w:spacing w:after="120" w:line="240" w:lineRule="auto"/>
        <w:rPr>
          <w:rFonts w:ascii="Century Gothic" w:hAnsi="Century Gothic"/>
        </w:rPr>
      </w:pPr>
      <w:r w:rsidRPr="0087036E">
        <w:rPr>
          <w:rFonts w:ascii="Century Gothic" w:hAnsi="Century Gothic"/>
        </w:rPr>
        <w:t>RFQ</w:t>
      </w:r>
      <w:r w:rsidR="00D7284A" w:rsidRPr="0087036E">
        <w:rPr>
          <w:rFonts w:ascii="Century Gothic" w:hAnsi="Century Gothic"/>
        </w:rPr>
        <w:t xml:space="preserve"> must include:</w:t>
      </w:r>
    </w:p>
    <w:p w14:paraId="29F71F70" w14:textId="77777777" w:rsidR="00B21B99" w:rsidRPr="0087036E" w:rsidRDefault="00B21B99" w:rsidP="00B06118">
      <w:pPr>
        <w:pStyle w:val="ListParagraph"/>
        <w:spacing w:after="120" w:line="240" w:lineRule="auto"/>
        <w:ind w:left="360"/>
        <w:rPr>
          <w:rFonts w:ascii="Century Gothic" w:hAnsi="Century Gothic"/>
        </w:rPr>
      </w:pPr>
    </w:p>
    <w:p w14:paraId="087DDA84" w14:textId="77777777" w:rsidR="00BE1BD1" w:rsidRPr="0087036E" w:rsidRDefault="00966259" w:rsidP="00B06118">
      <w:pPr>
        <w:pStyle w:val="ListParagraph"/>
        <w:spacing w:after="120" w:line="240" w:lineRule="auto"/>
        <w:ind w:left="567"/>
        <w:rPr>
          <w:rFonts w:ascii="Century Gothic" w:hAnsi="Century Gothic"/>
          <w:b/>
        </w:rPr>
      </w:pPr>
      <w:r w:rsidRPr="0087036E">
        <w:rPr>
          <w:rFonts w:ascii="Century Gothic" w:hAnsi="Century Gothic"/>
          <w:b/>
        </w:rPr>
        <w:t xml:space="preserve">Process </w:t>
      </w:r>
    </w:p>
    <w:p w14:paraId="5F34B0B9" w14:textId="77777777" w:rsidR="00B21B99" w:rsidRPr="00B06118" w:rsidRDefault="00966259" w:rsidP="00AB17EE">
      <w:pPr>
        <w:pStyle w:val="ListParagraph"/>
        <w:numPr>
          <w:ilvl w:val="0"/>
          <w:numId w:val="36"/>
        </w:numPr>
        <w:spacing w:after="120" w:line="240" w:lineRule="auto"/>
        <w:ind w:left="993"/>
        <w:rPr>
          <w:rFonts w:ascii="Century Gothic" w:hAnsi="Century Gothic"/>
          <w:b/>
        </w:rPr>
      </w:pPr>
      <w:r w:rsidRPr="0087036E">
        <w:rPr>
          <w:rFonts w:ascii="Century Gothic" w:hAnsi="Century Gothic"/>
        </w:rPr>
        <w:t xml:space="preserve">Explain the process for undertaking the stage 2 due diligence process. </w:t>
      </w:r>
      <w:r w:rsidR="005407F9" w:rsidRPr="0087036E">
        <w:rPr>
          <w:rFonts w:ascii="Century Gothic" w:hAnsi="Century Gothic"/>
        </w:rPr>
        <w:t xml:space="preserve">A </w:t>
      </w:r>
      <w:r w:rsidR="007D7D22" w:rsidRPr="0087036E">
        <w:rPr>
          <w:rFonts w:ascii="Century Gothic" w:hAnsi="Century Gothic"/>
        </w:rPr>
        <w:t>detailed account of the delivery proposal</w:t>
      </w:r>
      <w:r w:rsidR="00B21B99" w:rsidRPr="0087036E">
        <w:rPr>
          <w:rFonts w:ascii="Century Gothic" w:hAnsi="Century Gothic"/>
        </w:rPr>
        <w:t xml:space="preserve"> </w:t>
      </w:r>
      <w:r w:rsidR="00BE1BD1" w:rsidRPr="0087036E">
        <w:rPr>
          <w:rFonts w:ascii="Century Gothic" w:hAnsi="Century Gothic"/>
        </w:rPr>
        <w:t>starting from</w:t>
      </w:r>
      <w:r w:rsidR="00B21B99" w:rsidRPr="0087036E">
        <w:rPr>
          <w:rFonts w:ascii="Century Gothic" w:hAnsi="Century Gothic"/>
        </w:rPr>
        <w:t xml:space="preserve"> </w:t>
      </w:r>
      <w:r w:rsidR="007A27C6" w:rsidRPr="0087036E">
        <w:rPr>
          <w:rFonts w:ascii="Century Gothic" w:hAnsi="Century Gothic"/>
        </w:rPr>
        <w:t xml:space="preserve">the completion of </w:t>
      </w:r>
      <w:r w:rsidR="00BE1BD1" w:rsidRPr="0087036E">
        <w:rPr>
          <w:rFonts w:ascii="Century Gothic" w:hAnsi="Century Gothic"/>
        </w:rPr>
        <w:t xml:space="preserve">stage 1 application process </w:t>
      </w:r>
      <w:r w:rsidR="007A27C6" w:rsidRPr="0087036E">
        <w:rPr>
          <w:rFonts w:ascii="Century Gothic" w:hAnsi="Century Gothic"/>
        </w:rPr>
        <w:t>through the completion of the stage 2 due diligence process</w:t>
      </w:r>
      <w:r w:rsidR="00B21B99" w:rsidRPr="0087036E">
        <w:rPr>
          <w:rFonts w:ascii="Century Gothic" w:hAnsi="Century Gothic"/>
        </w:rPr>
        <w:t>, with supporting rationale</w:t>
      </w:r>
      <w:r w:rsidR="00BE1BD1" w:rsidRPr="0087036E">
        <w:rPr>
          <w:rFonts w:ascii="Century Gothic" w:hAnsi="Century Gothic"/>
        </w:rPr>
        <w:t>.</w:t>
      </w:r>
      <w:r w:rsidR="0087036E">
        <w:rPr>
          <w:rFonts w:ascii="Century Gothic" w:hAnsi="Century Gothic"/>
        </w:rPr>
        <w:t xml:space="preserve"> </w:t>
      </w:r>
    </w:p>
    <w:p w14:paraId="7158F1D1" w14:textId="77777777" w:rsidR="00B06118" w:rsidRPr="0087036E" w:rsidRDefault="00B06118" w:rsidP="00B06118">
      <w:pPr>
        <w:pStyle w:val="ListParagraph"/>
        <w:spacing w:after="120" w:line="240" w:lineRule="auto"/>
        <w:ind w:left="1440"/>
        <w:rPr>
          <w:rFonts w:ascii="Century Gothic" w:hAnsi="Century Gothic"/>
          <w:b/>
        </w:rPr>
      </w:pPr>
    </w:p>
    <w:p w14:paraId="7967216D" w14:textId="77777777" w:rsidR="00BE1BD1" w:rsidRPr="0087036E" w:rsidRDefault="007A27C6" w:rsidP="00B06118">
      <w:pPr>
        <w:pStyle w:val="ListParagraph"/>
        <w:spacing w:after="120" w:line="240" w:lineRule="auto"/>
        <w:ind w:left="567"/>
        <w:rPr>
          <w:rFonts w:ascii="Century Gothic" w:hAnsi="Century Gothic"/>
          <w:b/>
        </w:rPr>
      </w:pPr>
      <w:r w:rsidRPr="0087036E">
        <w:rPr>
          <w:rFonts w:ascii="Century Gothic" w:hAnsi="Century Gothic"/>
          <w:b/>
        </w:rPr>
        <w:t xml:space="preserve">Timeline </w:t>
      </w:r>
    </w:p>
    <w:p w14:paraId="047A57AD" w14:textId="77777777" w:rsidR="00AF3BD5" w:rsidRPr="0087036E" w:rsidRDefault="00AF3BD5" w:rsidP="00AB17EE">
      <w:pPr>
        <w:pStyle w:val="ListParagraph"/>
        <w:numPr>
          <w:ilvl w:val="0"/>
          <w:numId w:val="36"/>
        </w:numPr>
        <w:spacing w:after="120" w:line="240" w:lineRule="auto"/>
        <w:ind w:left="993"/>
        <w:rPr>
          <w:rFonts w:ascii="Century Gothic" w:hAnsi="Century Gothic"/>
        </w:rPr>
      </w:pPr>
      <w:r w:rsidRPr="0087036E">
        <w:rPr>
          <w:rFonts w:ascii="Century Gothic" w:hAnsi="Century Gothic"/>
        </w:rPr>
        <w:t xml:space="preserve">Details of the time required for the development of an appropriate due diligence review process and criteria for assessment as described in section 3.2.A. </w:t>
      </w:r>
    </w:p>
    <w:p w14:paraId="64822BBD" w14:textId="77777777" w:rsidR="00AF3BD5" w:rsidRDefault="00B21B99" w:rsidP="00AB17EE">
      <w:pPr>
        <w:pStyle w:val="ListParagraph"/>
        <w:numPr>
          <w:ilvl w:val="0"/>
          <w:numId w:val="36"/>
        </w:numPr>
        <w:spacing w:after="120" w:line="240" w:lineRule="auto"/>
        <w:ind w:left="993"/>
        <w:rPr>
          <w:rFonts w:ascii="Century Gothic" w:hAnsi="Century Gothic"/>
        </w:rPr>
      </w:pPr>
      <w:r w:rsidRPr="0087036E">
        <w:rPr>
          <w:rFonts w:ascii="Century Gothic" w:hAnsi="Century Gothic"/>
        </w:rPr>
        <w:t xml:space="preserve">Details of </w:t>
      </w:r>
      <w:r w:rsidR="00BE1BD1" w:rsidRPr="0087036E">
        <w:rPr>
          <w:rFonts w:ascii="Century Gothic" w:hAnsi="Century Gothic"/>
        </w:rPr>
        <w:t>the time required for the completion of the stage 2 due diligence process, including the</w:t>
      </w:r>
      <w:r w:rsidR="00966259" w:rsidRPr="0087036E">
        <w:rPr>
          <w:rFonts w:ascii="Century Gothic" w:hAnsi="Century Gothic"/>
        </w:rPr>
        <w:t xml:space="preserve"> suggested</w:t>
      </w:r>
      <w:r w:rsidR="00BE1BD1" w:rsidRPr="0087036E">
        <w:rPr>
          <w:rFonts w:ascii="Century Gothic" w:hAnsi="Century Gothic"/>
        </w:rPr>
        <w:t xml:space="preserve"> time required to </w:t>
      </w:r>
      <w:r w:rsidR="00966259" w:rsidRPr="0087036E">
        <w:rPr>
          <w:rFonts w:ascii="Century Gothic" w:hAnsi="Century Gothic"/>
        </w:rPr>
        <w:t>secure</w:t>
      </w:r>
      <w:r w:rsidR="00BE1BD1" w:rsidRPr="0087036E">
        <w:rPr>
          <w:rFonts w:ascii="Century Gothic" w:hAnsi="Century Gothic"/>
        </w:rPr>
        <w:t xml:space="preserve"> the required supporting documents from </w:t>
      </w:r>
      <w:r w:rsidR="00966259" w:rsidRPr="0087036E">
        <w:rPr>
          <w:rFonts w:ascii="Century Gothic" w:hAnsi="Century Gothic"/>
        </w:rPr>
        <w:t xml:space="preserve">the </w:t>
      </w:r>
      <w:r w:rsidR="00BE1BD1" w:rsidRPr="0087036E">
        <w:rPr>
          <w:rFonts w:ascii="Century Gothic" w:hAnsi="Century Gothic"/>
        </w:rPr>
        <w:t>scheme promoter</w:t>
      </w:r>
      <w:r w:rsidR="00AF3BD5" w:rsidRPr="0087036E">
        <w:rPr>
          <w:rFonts w:ascii="Century Gothic" w:hAnsi="Century Gothic"/>
        </w:rPr>
        <w:t xml:space="preserve"> as described in section 3.2.B</w:t>
      </w:r>
      <w:r w:rsidR="00BE1BD1" w:rsidRPr="0087036E">
        <w:rPr>
          <w:rFonts w:ascii="Century Gothic" w:hAnsi="Century Gothic"/>
        </w:rPr>
        <w:t xml:space="preserve">. </w:t>
      </w:r>
      <w:r w:rsidRPr="0087036E">
        <w:rPr>
          <w:rFonts w:ascii="Century Gothic" w:hAnsi="Century Gothic"/>
        </w:rPr>
        <w:t xml:space="preserve"> </w:t>
      </w:r>
    </w:p>
    <w:p w14:paraId="2D6271EE" w14:textId="77777777" w:rsidR="00B06118" w:rsidRDefault="00B06118" w:rsidP="00B06118">
      <w:pPr>
        <w:pStyle w:val="ListParagraph"/>
        <w:spacing w:after="120" w:line="240" w:lineRule="auto"/>
        <w:ind w:left="1440"/>
        <w:rPr>
          <w:rFonts w:ascii="Century Gothic" w:hAnsi="Century Gothic"/>
        </w:rPr>
      </w:pPr>
    </w:p>
    <w:p w14:paraId="2E985EC9" w14:textId="77777777" w:rsidR="00AF3BD5" w:rsidRPr="0087036E" w:rsidRDefault="00966259" w:rsidP="00B06118">
      <w:pPr>
        <w:pStyle w:val="ListParagraph"/>
        <w:spacing w:after="120" w:line="240" w:lineRule="auto"/>
        <w:ind w:left="567"/>
        <w:rPr>
          <w:rFonts w:ascii="Century Gothic" w:hAnsi="Century Gothic"/>
          <w:b/>
        </w:rPr>
      </w:pPr>
      <w:r w:rsidRPr="0087036E">
        <w:rPr>
          <w:rFonts w:ascii="Century Gothic" w:hAnsi="Century Gothic"/>
          <w:b/>
        </w:rPr>
        <w:t xml:space="preserve">Resources </w:t>
      </w:r>
    </w:p>
    <w:p w14:paraId="2736CDE7" w14:textId="77777777" w:rsidR="00B06118" w:rsidRPr="00B06118" w:rsidRDefault="00D033CC" w:rsidP="00AB17EE">
      <w:pPr>
        <w:pStyle w:val="ListParagraph"/>
        <w:numPr>
          <w:ilvl w:val="1"/>
          <w:numId w:val="17"/>
        </w:numPr>
        <w:spacing w:after="120" w:line="240" w:lineRule="auto"/>
        <w:ind w:left="993"/>
        <w:rPr>
          <w:rFonts w:ascii="Century Gothic" w:hAnsi="Century Gothic" w:cs="Century Gothic"/>
          <w:b/>
          <w:color w:val="000000"/>
        </w:rPr>
      </w:pPr>
      <w:r w:rsidRPr="00B06118">
        <w:rPr>
          <w:rFonts w:ascii="Century Gothic" w:hAnsi="Century Gothic" w:cs="Century Gothic"/>
          <w:color w:val="000000"/>
        </w:rPr>
        <w:t>The name of</w:t>
      </w:r>
      <w:r w:rsidR="00D70F8B" w:rsidRPr="00B06118">
        <w:rPr>
          <w:rFonts w:ascii="Century Gothic" w:hAnsi="Century Gothic" w:cs="Century Gothic"/>
          <w:color w:val="000000"/>
        </w:rPr>
        <w:t xml:space="preserve"> any</w:t>
      </w:r>
      <w:r w:rsidRPr="00B06118">
        <w:rPr>
          <w:rFonts w:ascii="Century Gothic" w:hAnsi="Century Gothic" w:cs="Century Gothic"/>
          <w:color w:val="000000"/>
        </w:rPr>
        <w:t xml:space="preserve"> individual/individuals who will work on the </w:t>
      </w:r>
      <w:r w:rsidR="00B21B99" w:rsidRPr="00B06118">
        <w:rPr>
          <w:rFonts w:ascii="Century Gothic" w:hAnsi="Century Gothic" w:cs="Century Gothic"/>
          <w:color w:val="000000"/>
        </w:rPr>
        <w:t>contract</w:t>
      </w:r>
      <w:r w:rsidRPr="00B06118">
        <w:rPr>
          <w:rFonts w:ascii="Century Gothic" w:hAnsi="Century Gothic" w:cs="Century Gothic"/>
          <w:color w:val="000000"/>
        </w:rPr>
        <w:t>, their ro</w:t>
      </w:r>
      <w:r w:rsidR="00D70F8B" w:rsidRPr="00B06118">
        <w:rPr>
          <w:rFonts w:ascii="Century Gothic" w:hAnsi="Century Gothic" w:cs="Century Gothic"/>
          <w:color w:val="000000"/>
        </w:rPr>
        <w:t>le, the amount of time to be spent on the work</w:t>
      </w:r>
      <w:r w:rsidR="00B21B99" w:rsidRPr="00B06118">
        <w:rPr>
          <w:rFonts w:ascii="Century Gothic" w:hAnsi="Century Gothic" w:cs="Century Gothic"/>
          <w:color w:val="000000"/>
        </w:rPr>
        <w:t xml:space="preserve"> </w:t>
      </w:r>
      <w:r w:rsidRPr="00B06118">
        <w:rPr>
          <w:rFonts w:ascii="Century Gothic" w:hAnsi="Century Gothic" w:cs="Century Gothic"/>
          <w:color w:val="000000"/>
        </w:rPr>
        <w:t xml:space="preserve">and a summary of their qualifications and relevant subject knowledge </w:t>
      </w:r>
      <w:r w:rsidR="00D70F8B" w:rsidRPr="00B06118">
        <w:rPr>
          <w:rFonts w:ascii="Century Gothic" w:hAnsi="Century Gothic" w:cs="Century Gothic"/>
          <w:color w:val="000000"/>
        </w:rPr>
        <w:t xml:space="preserve">and </w:t>
      </w:r>
      <w:r w:rsidRPr="00B06118">
        <w:rPr>
          <w:rFonts w:ascii="Century Gothic" w:hAnsi="Century Gothic" w:cs="Century Gothic"/>
          <w:color w:val="000000"/>
        </w:rPr>
        <w:t>exp</w:t>
      </w:r>
      <w:r w:rsidR="00370A3D" w:rsidRPr="00B06118">
        <w:rPr>
          <w:rFonts w:ascii="Century Gothic" w:hAnsi="Century Gothic" w:cs="Century Gothic"/>
          <w:color w:val="000000"/>
        </w:rPr>
        <w:t xml:space="preserve">erience. Full CVs </w:t>
      </w:r>
      <w:r w:rsidR="00156F59" w:rsidRPr="00B06118">
        <w:rPr>
          <w:rFonts w:ascii="Century Gothic" w:hAnsi="Century Gothic" w:cs="Century Gothic"/>
          <w:color w:val="000000"/>
        </w:rPr>
        <w:t>are not</w:t>
      </w:r>
      <w:r w:rsidR="00B21B99" w:rsidRPr="00B06118">
        <w:rPr>
          <w:rFonts w:ascii="Century Gothic" w:hAnsi="Century Gothic" w:cs="Century Gothic"/>
          <w:color w:val="000000"/>
        </w:rPr>
        <w:t xml:space="preserve"> required</w:t>
      </w:r>
      <w:r w:rsidR="00AF3BD5" w:rsidRPr="00B06118">
        <w:rPr>
          <w:rFonts w:ascii="Century Gothic" w:hAnsi="Century Gothic" w:cs="Century Gothic"/>
          <w:color w:val="000000"/>
        </w:rPr>
        <w:t>.</w:t>
      </w:r>
    </w:p>
    <w:p w14:paraId="2496C530" w14:textId="77777777" w:rsidR="00B06118" w:rsidRDefault="00B06118" w:rsidP="00B06118">
      <w:pPr>
        <w:pStyle w:val="ListParagraph"/>
        <w:spacing w:after="120" w:line="240" w:lineRule="auto"/>
        <w:ind w:left="567"/>
        <w:rPr>
          <w:rFonts w:ascii="Century Gothic" w:hAnsi="Century Gothic" w:cs="Century Gothic"/>
          <w:b/>
          <w:color w:val="000000"/>
        </w:rPr>
      </w:pPr>
    </w:p>
    <w:p w14:paraId="0E17E233" w14:textId="39FFC78A" w:rsidR="00AF3BD5" w:rsidRPr="00B06118" w:rsidRDefault="00E94EEF" w:rsidP="00B06118">
      <w:pPr>
        <w:pStyle w:val="ListParagraph"/>
        <w:spacing w:after="120" w:line="240" w:lineRule="auto"/>
        <w:ind w:left="567"/>
        <w:rPr>
          <w:rFonts w:ascii="Century Gothic" w:hAnsi="Century Gothic" w:cs="Century Gothic"/>
          <w:b/>
          <w:color w:val="000000"/>
        </w:rPr>
      </w:pPr>
      <w:r w:rsidRPr="00B06118">
        <w:rPr>
          <w:rFonts w:ascii="Century Gothic" w:hAnsi="Century Gothic" w:cs="Century Gothic"/>
          <w:b/>
          <w:color w:val="000000"/>
        </w:rPr>
        <w:t>Fees</w:t>
      </w:r>
    </w:p>
    <w:p w14:paraId="454D736D" w14:textId="77777777" w:rsidR="005407F9" w:rsidRPr="0087036E" w:rsidRDefault="005407F9" w:rsidP="00AB17EE">
      <w:pPr>
        <w:pStyle w:val="ListParagraph"/>
        <w:numPr>
          <w:ilvl w:val="1"/>
          <w:numId w:val="17"/>
        </w:numPr>
        <w:spacing w:after="120" w:line="240" w:lineRule="auto"/>
        <w:ind w:left="993"/>
        <w:rPr>
          <w:rFonts w:ascii="Century Gothic" w:hAnsi="Century Gothic"/>
        </w:rPr>
      </w:pPr>
      <w:r w:rsidRPr="0087036E">
        <w:rPr>
          <w:rFonts w:ascii="Century Gothic" w:hAnsi="Century Gothic"/>
        </w:rPr>
        <w:t xml:space="preserve">A breakdown of </w:t>
      </w:r>
      <w:r w:rsidR="00AF3BD5" w:rsidRPr="0087036E">
        <w:rPr>
          <w:rFonts w:ascii="Century Gothic" w:hAnsi="Century Gothic"/>
        </w:rPr>
        <w:t xml:space="preserve">fees for the completion of </w:t>
      </w:r>
      <w:r w:rsidR="00966259" w:rsidRPr="0087036E">
        <w:rPr>
          <w:rFonts w:ascii="Century Gothic" w:hAnsi="Century Gothic"/>
        </w:rPr>
        <w:t xml:space="preserve">requirements contained within this brief in respect of each of the items described in section 3 – Objective. </w:t>
      </w:r>
      <w:r w:rsidR="00E94EEF" w:rsidRPr="0087036E">
        <w:rPr>
          <w:rFonts w:ascii="Century Gothic" w:hAnsi="Century Gothic"/>
        </w:rPr>
        <w:t xml:space="preserve"> </w:t>
      </w:r>
    </w:p>
    <w:p w14:paraId="4751FF94" w14:textId="77777777" w:rsidR="00CD5D41" w:rsidRPr="0087036E" w:rsidRDefault="00CD5D41" w:rsidP="00B06118">
      <w:pPr>
        <w:pStyle w:val="ListParagraph"/>
        <w:spacing w:after="120" w:line="240" w:lineRule="auto"/>
        <w:ind w:left="567"/>
        <w:rPr>
          <w:rFonts w:ascii="Century Gothic" w:hAnsi="Century Gothic"/>
        </w:rPr>
      </w:pPr>
    </w:p>
    <w:p w14:paraId="2FC6A895" w14:textId="77777777" w:rsidR="00E94EEF" w:rsidRPr="0087036E" w:rsidRDefault="00CD5D41" w:rsidP="00B06118">
      <w:pPr>
        <w:pStyle w:val="ListParagraph"/>
        <w:spacing w:after="120" w:line="240" w:lineRule="auto"/>
        <w:ind w:left="567"/>
        <w:rPr>
          <w:rFonts w:ascii="Century Gothic" w:hAnsi="Century Gothic"/>
          <w:b/>
        </w:rPr>
      </w:pPr>
      <w:r w:rsidRPr="0087036E">
        <w:rPr>
          <w:rFonts w:ascii="Century Gothic" w:hAnsi="Century Gothic"/>
          <w:b/>
        </w:rPr>
        <w:t>Due Diligence</w:t>
      </w:r>
    </w:p>
    <w:p w14:paraId="733E3178" w14:textId="77777777" w:rsidR="005407F9" w:rsidRPr="0087036E" w:rsidRDefault="00D033CC" w:rsidP="00AB17EE">
      <w:pPr>
        <w:pStyle w:val="ListParagraph"/>
        <w:numPr>
          <w:ilvl w:val="1"/>
          <w:numId w:val="17"/>
        </w:numPr>
        <w:spacing w:after="120" w:line="240" w:lineRule="auto"/>
        <w:ind w:left="993"/>
        <w:rPr>
          <w:rFonts w:ascii="Century Gothic" w:hAnsi="Century Gothic"/>
        </w:rPr>
      </w:pPr>
      <w:r w:rsidRPr="0087036E">
        <w:rPr>
          <w:rFonts w:ascii="Century Gothic" w:hAnsi="Century Gothic"/>
        </w:rPr>
        <w:t>Evidence of completing similar work</w:t>
      </w:r>
      <w:r w:rsidR="00C766D4" w:rsidRPr="0087036E">
        <w:rPr>
          <w:rFonts w:ascii="Century Gothic" w:hAnsi="Century Gothic"/>
        </w:rPr>
        <w:t xml:space="preserve"> with Local Enterprise Partnerships and local authorities. </w:t>
      </w:r>
    </w:p>
    <w:p w14:paraId="33FCC487" w14:textId="77777777" w:rsidR="0000538A" w:rsidRPr="0087036E" w:rsidRDefault="0000538A" w:rsidP="00AB17EE">
      <w:pPr>
        <w:pStyle w:val="ListParagraph"/>
        <w:numPr>
          <w:ilvl w:val="1"/>
          <w:numId w:val="17"/>
        </w:numPr>
        <w:spacing w:after="120" w:line="240" w:lineRule="auto"/>
        <w:ind w:left="993"/>
        <w:rPr>
          <w:rFonts w:ascii="Century Gothic" w:hAnsi="Century Gothic"/>
        </w:rPr>
      </w:pPr>
      <w:r w:rsidRPr="0087036E">
        <w:rPr>
          <w:rFonts w:ascii="Century Gothic" w:hAnsi="Century Gothic"/>
        </w:rPr>
        <w:t xml:space="preserve">Details of any conflicting </w:t>
      </w:r>
      <w:r w:rsidR="00E44145" w:rsidRPr="0087036E">
        <w:rPr>
          <w:rFonts w:ascii="Century Gothic" w:hAnsi="Century Gothic"/>
        </w:rPr>
        <w:t xml:space="preserve">or complementary </w:t>
      </w:r>
      <w:r w:rsidRPr="0087036E">
        <w:rPr>
          <w:rFonts w:ascii="Century Gothic" w:hAnsi="Century Gothic"/>
        </w:rPr>
        <w:t>work which you may be undertaking at the same time.</w:t>
      </w:r>
    </w:p>
    <w:p w14:paraId="030C334F" w14:textId="77777777" w:rsidR="0000538A" w:rsidRPr="0087036E" w:rsidRDefault="0000538A" w:rsidP="00AB17EE">
      <w:pPr>
        <w:pStyle w:val="ListParagraph"/>
        <w:numPr>
          <w:ilvl w:val="1"/>
          <w:numId w:val="17"/>
        </w:numPr>
        <w:spacing w:after="120" w:line="240" w:lineRule="auto"/>
        <w:ind w:left="993"/>
        <w:rPr>
          <w:rFonts w:ascii="Century Gothic" w:hAnsi="Century Gothic"/>
        </w:rPr>
      </w:pPr>
      <w:r w:rsidRPr="0087036E">
        <w:rPr>
          <w:rFonts w:ascii="Century Gothic" w:hAnsi="Century Gothic"/>
        </w:rPr>
        <w:t>Confirmation of professional indemnity insurance, including amount of cover held</w:t>
      </w:r>
      <w:r w:rsidR="00E94EEF" w:rsidRPr="0087036E">
        <w:rPr>
          <w:rFonts w:ascii="Century Gothic" w:hAnsi="Century Gothic"/>
        </w:rPr>
        <w:t>.</w:t>
      </w:r>
    </w:p>
    <w:p w14:paraId="0618FD06" w14:textId="77777777" w:rsidR="0000538A" w:rsidRPr="0087036E" w:rsidRDefault="0000538A" w:rsidP="00AB17EE">
      <w:pPr>
        <w:pStyle w:val="ListParagraph"/>
        <w:numPr>
          <w:ilvl w:val="1"/>
          <w:numId w:val="17"/>
        </w:numPr>
        <w:spacing w:after="120" w:line="240" w:lineRule="auto"/>
        <w:ind w:left="993"/>
        <w:rPr>
          <w:rFonts w:ascii="Century Gothic" w:hAnsi="Century Gothic"/>
        </w:rPr>
      </w:pPr>
      <w:r w:rsidRPr="0087036E">
        <w:rPr>
          <w:rFonts w:ascii="Century Gothic" w:hAnsi="Century Gothic"/>
        </w:rPr>
        <w:t>Contact details for two references.</w:t>
      </w:r>
    </w:p>
    <w:p w14:paraId="07AF7FD0" w14:textId="77777777" w:rsidR="00B90FF4" w:rsidRPr="0087036E" w:rsidRDefault="00B90FF4" w:rsidP="00B06118">
      <w:pPr>
        <w:pStyle w:val="ListParagraph"/>
        <w:spacing w:after="120" w:line="240" w:lineRule="auto"/>
        <w:rPr>
          <w:rFonts w:ascii="Century Gothic" w:hAnsi="Century Gothic"/>
          <w:lang w:eastAsia="en-GB"/>
        </w:rPr>
      </w:pPr>
    </w:p>
    <w:p w14:paraId="72C7149C" w14:textId="77777777" w:rsidR="00AE3E3C" w:rsidRPr="0087036E" w:rsidRDefault="001779AA" w:rsidP="00B06118">
      <w:pPr>
        <w:spacing w:after="120" w:line="240" w:lineRule="auto"/>
        <w:rPr>
          <w:rFonts w:ascii="Century Gothic" w:hAnsi="Century Gothic" w:cs="Arial"/>
          <w:b/>
          <w:bCs/>
          <w:iCs/>
        </w:rPr>
      </w:pPr>
      <w:r w:rsidRPr="0087036E">
        <w:rPr>
          <w:rFonts w:ascii="Century Gothic" w:hAnsi="Century Gothic" w:cs="Arial"/>
          <w:b/>
          <w:bCs/>
          <w:iCs/>
        </w:rPr>
        <w:t>7</w:t>
      </w:r>
      <w:r w:rsidR="00AE3E3C" w:rsidRPr="0087036E">
        <w:rPr>
          <w:rFonts w:ascii="Century Gothic" w:hAnsi="Century Gothic" w:cs="Arial"/>
          <w:b/>
          <w:bCs/>
          <w:iCs/>
        </w:rPr>
        <w:t>.2 Evaluation Criteria</w:t>
      </w:r>
    </w:p>
    <w:p w14:paraId="5A6E8F3F" w14:textId="77777777" w:rsidR="00AE3E3C" w:rsidRPr="0087036E" w:rsidRDefault="001779AA" w:rsidP="00B06118">
      <w:pPr>
        <w:autoSpaceDE w:val="0"/>
        <w:autoSpaceDN w:val="0"/>
        <w:adjustRightInd w:val="0"/>
        <w:spacing w:after="120" w:line="240" w:lineRule="auto"/>
        <w:rPr>
          <w:rFonts w:ascii="Century Gothic" w:hAnsi="Century Gothic" w:cs="Arial"/>
          <w:bCs/>
          <w:iCs/>
        </w:rPr>
      </w:pPr>
      <w:r w:rsidRPr="0087036E">
        <w:rPr>
          <w:rFonts w:ascii="Century Gothic" w:hAnsi="Century Gothic" w:cs="Arial"/>
          <w:bCs/>
          <w:iCs/>
        </w:rPr>
        <w:t>Supplier</w:t>
      </w:r>
      <w:r w:rsidR="00AE3E3C" w:rsidRPr="0087036E">
        <w:rPr>
          <w:rFonts w:ascii="Century Gothic" w:hAnsi="Century Gothic" w:cs="Arial"/>
          <w:bCs/>
          <w:iCs/>
        </w:rPr>
        <w:t xml:space="preserve"> selection will be made at the discretion of Dorset LEP.</w:t>
      </w:r>
    </w:p>
    <w:p w14:paraId="5E7A5075" w14:textId="77777777" w:rsidR="00AE3E3C" w:rsidRPr="0087036E" w:rsidRDefault="001779AA" w:rsidP="00B06118">
      <w:pPr>
        <w:autoSpaceDE w:val="0"/>
        <w:autoSpaceDN w:val="0"/>
        <w:adjustRightInd w:val="0"/>
        <w:spacing w:after="120" w:line="240" w:lineRule="auto"/>
        <w:rPr>
          <w:rFonts w:ascii="Century Gothic" w:hAnsi="Century Gothic" w:cs="Arial"/>
          <w:bCs/>
          <w:iCs/>
        </w:rPr>
      </w:pPr>
      <w:r w:rsidRPr="0087036E">
        <w:rPr>
          <w:rFonts w:ascii="Century Gothic" w:hAnsi="Century Gothic" w:cs="Arial"/>
          <w:bCs/>
          <w:iCs/>
        </w:rPr>
        <w:t>Scoring weightings are</w:t>
      </w:r>
      <w:r w:rsidR="00AE3E3C" w:rsidRPr="0087036E">
        <w:rPr>
          <w:rFonts w:ascii="Century Gothic" w:hAnsi="Century Gothic" w:cs="Arial"/>
          <w:bCs/>
          <w:iCs/>
        </w:rPr>
        <w:t xml:space="preserve"> broken down as follows:</w:t>
      </w:r>
    </w:p>
    <w:p w14:paraId="156D79EA" w14:textId="77777777" w:rsidR="00AE3E3C" w:rsidRPr="00B06118" w:rsidRDefault="00C766D4" w:rsidP="00AB17EE">
      <w:pPr>
        <w:pStyle w:val="ListParagraph"/>
        <w:numPr>
          <w:ilvl w:val="0"/>
          <w:numId w:val="39"/>
        </w:numPr>
        <w:autoSpaceDE w:val="0"/>
        <w:autoSpaceDN w:val="0"/>
        <w:adjustRightInd w:val="0"/>
        <w:spacing w:after="120" w:line="240" w:lineRule="auto"/>
        <w:ind w:left="993"/>
        <w:rPr>
          <w:rFonts w:ascii="Century Gothic" w:hAnsi="Century Gothic" w:cs="Arial"/>
          <w:bCs/>
          <w:iCs/>
        </w:rPr>
      </w:pPr>
      <w:r w:rsidRPr="00B06118">
        <w:rPr>
          <w:rFonts w:ascii="Century Gothic" w:hAnsi="Century Gothic" w:cs="Arial"/>
          <w:bCs/>
          <w:iCs/>
        </w:rPr>
        <w:t>Process – 2</w:t>
      </w:r>
      <w:r w:rsidR="001779AA" w:rsidRPr="00B06118">
        <w:rPr>
          <w:rFonts w:ascii="Century Gothic" w:hAnsi="Century Gothic" w:cs="Arial"/>
          <w:bCs/>
          <w:iCs/>
        </w:rPr>
        <w:t>0</w:t>
      </w:r>
      <w:r w:rsidR="00AE3E3C" w:rsidRPr="00B06118">
        <w:rPr>
          <w:rFonts w:ascii="Century Gothic" w:hAnsi="Century Gothic" w:cs="Arial"/>
          <w:bCs/>
          <w:iCs/>
        </w:rPr>
        <w:t>%</w:t>
      </w:r>
    </w:p>
    <w:p w14:paraId="23EABE95" w14:textId="77777777" w:rsidR="00AE3E3C" w:rsidRPr="00B06118" w:rsidRDefault="00E94EEF" w:rsidP="00AB17EE">
      <w:pPr>
        <w:pStyle w:val="ListParagraph"/>
        <w:numPr>
          <w:ilvl w:val="0"/>
          <w:numId w:val="39"/>
        </w:numPr>
        <w:autoSpaceDE w:val="0"/>
        <w:autoSpaceDN w:val="0"/>
        <w:adjustRightInd w:val="0"/>
        <w:spacing w:after="120" w:line="240" w:lineRule="auto"/>
        <w:ind w:left="993"/>
        <w:rPr>
          <w:rFonts w:ascii="Century Gothic" w:hAnsi="Century Gothic" w:cs="Arial"/>
          <w:bCs/>
          <w:iCs/>
        </w:rPr>
      </w:pPr>
      <w:r w:rsidRPr="00B06118">
        <w:rPr>
          <w:rFonts w:ascii="Century Gothic" w:hAnsi="Century Gothic" w:cs="Arial"/>
          <w:bCs/>
          <w:iCs/>
        </w:rPr>
        <w:t>Timeline</w:t>
      </w:r>
      <w:r w:rsidR="001779AA" w:rsidRPr="00B06118">
        <w:rPr>
          <w:rFonts w:ascii="Century Gothic" w:hAnsi="Century Gothic" w:cs="Arial"/>
          <w:bCs/>
          <w:iCs/>
        </w:rPr>
        <w:t xml:space="preserve"> – 20</w:t>
      </w:r>
      <w:r w:rsidR="00AE3E3C" w:rsidRPr="00B06118">
        <w:rPr>
          <w:rFonts w:ascii="Century Gothic" w:hAnsi="Century Gothic" w:cs="Arial"/>
          <w:bCs/>
          <w:iCs/>
        </w:rPr>
        <w:t>%</w:t>
      </w:r>
    </w:p>
    <w:p w14:paraId="7F9E12EC" w14:textId="77777777" w:rsidR="00AE3E3C" w:rsidRPr="00B06118" w:rsidRDefault="001779AA" w:rsidP="00AB17EE">
      <w:pPr>
        <w:pStyle w:val="ListParagraph"/>
        <w:numPr>
          <w:ilvl w:val="0"/>
          <w:numId w:val="39"/>
        </w:numPr>
        <w:autoSpaceDE w:val="0"/>
        <w:autoSpaceDN w:val="0"/>
        <w:adjustRightInd w:val="0"/>
        <w:spacing w:after="120" w:line="240" w:lineRule="auto"/>
        <w:ind w:left="993"/>
        <w:rPr>
          <w:rFonts w:ascii="Century Gothic" w:hAnsi="Century Gothic" w:cs="Arial"/>
          <w:bCs/>
          <w:iCs/>
        </w:rPr>
      </w:pPr>
      <w:r w:rsidRPr="00B06118">
        <w:rPr>
          <w:rFonts w:ascii="Century Gothic" w:hAnsi="Century Gothic" w:cs="Arial"/>
          <w:bCs/>
          <w:iCs/>
        </w:rPr>
        <w:t>Resources</w:t>
      </w:r>
      <w:r w:rsidR="00AE3E3C" w:rsidRPr="00B06118">
        <w:rPr>
          <w:rFonts w:ascii="Century Gothic" w:hAnsi="Century Gothic" w:cs="Arial"/>
          <w:bCs/>
          <w:iCs/>
        </w:rPr>
        <w:t xml:space="preserve"> – 20%</w:t>
      </w:r>
    </w:p>
    <w:p w14:paraId="6E48DBCC" w14:textId="77777777" w:rsidR="001779AA" w:rsidRPr="00B06118" w:rsidRDefault="00E94EEF" w:rsidP="00AB17EE">
      <w:pPr>
        <w:pStyle w:val="ListParagraph"/>
        <w:numPr>
          <w:ilvl w:val="0"/>
          <w:numId w:val="39"/>
        </w:numPr>
        <w:autoSpaceDE w:val="0"/>
        <w:autoSpaceDN w:val="0"/>
        <w:adjustRightInd w:val="0"/>
        <w:spacing w:after="120" w:line="240" w:lineRule="auto"/>
        <w:ind w:left="993"/>
        <w:rPr>
          <w:rFonts w:ascii="Century Gothic" w:hAnsi="Century Gothic" w:cs="Arial"/>
          <w:bCs/>
          <w:iCs/>
        </w:rPr>
      </w:pPr>
      <w:r w:rsidRPr="00B06118">
        <w:rPr>
          <w:rFonts w:ascii="Century Gothic" w:hAnsi="Century Gothic" w:cs="Arial"/>
          <w:bCs/>
          <w:iCs/>
        </w:rPr>
        <w:t>Fees</w:t>
      </w:r>
      <w:r w:rsidR="00C766D4" w:rsidRPr="00B06118">
        <w:rPr>
          <w:rFonts w:ascii="Century Gothic" w:hAnsi="Century Gothic" w:cs="Arial"/>
          <w:bCs/>
          <w:iCs/>
        </w:rPr>
        <w:t xml:space="preserve"> – 2</w:t>
      </w:r>
      <w:r w:rsidR="001779AA" w:rsidRPr="00B06118">
        <w:rPr>
          <w:rFonts w:ascii="Century Gothic" w:hAnsi="Century Gothic" w:cs="Arial"/>
          <w:bCs/>
          <w:iCs/>
        </w:rPr>
        <w:t>0%</w:t>
      </w:r>
    </w:p>
    <w:p w14:paraId="7C2508E2" w14:textId="77777777" w:rsidR="001779AA" w:rsidRPr="00B06118" w:rsidRDefault="00C766D4" w:rsidP="00AB17EE">
      <w:pPr>
        <w:pStyle w:val="ListParagraph"/>
        <w:numPr>
          <w:ilvl w:val="0"/>
          <w:numId w:val="39"/>
        </w:numPr>
        <w:autoSpaceDE w:val="0"/>
        <w:autoSpaceDN w:val="0"/>
        <w:adjustRightInd w:val="0"/>
        <w:spacing w:after="120" w:line="240" w:lineRule="auto"/>
        <w:ind w:left="993"/>
        <w:rPr>
          <w:rFonts w:ascii="Century Gothic" w:hAnsi="Century Gothic" w:cs="Arial"/>
          <w:bCs/>
          <w:iCs/>
        </w:rPr>
      </w:pPr>
      <w:r w:rsidRPr="00B06118">
        <w:rPr>
          <w:rFonts w:ascii="Century Gothic" w:hAnsi="Century Gothic" w:cs="Arial"/>
          <w:bCs/>
          <w:iCs/>
        </w:rPr>
        <w:t>Due Diligence – 2</w:t>
      </w:r>
      <w:r w:rsidR="001779AA" w:rsidRPr="00B06118">
        <w:rPr>
          <w:rFonts w:ascii="Century Gothic" w:hAnsi="Century Gothic" w:cs="Arial"/>
          <w:bCs/>
          <w:iCs/>
        </w:rPr>
        <w:t>0%</w:t>
      </w:r>
    </w:p>
    <w:p w14:paraId="359BCC47" w14:textId="77777777" w:rsidR="00AB41C6" w:rsidRPr="0087036E" w:rsidRDefault="00AB41C6" w:rsidP="00B06118">
      <w:pPr>
        <w:autoSpaceDE w:val="0"/>
        <w:autoSpaceDN w:val="0"/>
        <w:adjustRightInd w:val="0"/>
        <w:spacing w:after="120" w:line="240" w:lineRule="auto"/>
        <w:rPr>
          <w:rFonts w:ascii="Century Gothic" w:hAnsi="Century Gothic" w:cs="Arial"/>
          <w:b/>
          <w:bCs/>
          <w:iCs/>
        </w:rPr>
      </w:pPr>
    </w:p>
    <w:p w14:paraId="34F889D3" w14:textId="77777777" w:rsidR="00AB41C6" w:rsidRPr="0087036E" w:rsidRDefault="00AB41C6" w:rsidP="00B06118">
      <w:pPr>
        <w:autoSpaceDE w:val="0"/>
        <w:autoSpaceDN w:val="0"/>
        <w:adjustRightInd w:val="0"/>
        <w:spacing w:after="120" w:line="240" w:lineRule="auto"/>
        <w:rPr>
          <w:rFonts w:ascii="Century Gothic" w:hAnsi="Century Gothic" w:cs="Arial"/>
          <w:b/>
          <w:bCs/>
          <w:iCs/>
        </w:rPr>
      </w:pPr>
    </w:p>
    <w:p w14:paraId="3DCC28D0" w14:textId="77777777" w:rsidR="00E03D0A" w:rsidRPr="0087036E" w:rsidRDefault="00E03D0A" w:rsidP="00B06118">
      <w:pPr>
        <w:autoSpaceDE w:val="0"/>
        <w:autoSpaceDN w:val="0"/>
        <w:adjustRightInd w:val="0"/>
        <w:spacing w:after="120" w:line="240" w:lineRule="auto"/>
        <w:rPr>
          <w:rFonts w:ascii="Calibri" w:hAnsi="Calibri" w:cs="Calibri"/>
          <w:b/>
          <w:bCs/>
          <w:color w:val="000000"/>
        </w:rPr>
      </w:pPr>
      <w:r w:rsidRPr="0087036E">
        <w:rPr>
          <w:rFonts w:ascii="Century Gothic" w:hAnsi="Century Gothic" w:cs="Arial"/>
          <w:b/>
          <w:bCs/>
          <w:iCs/>
        </w:rPr>
        <w:lastRenderedPageBreak/>
        <w:t xml:space="preserve">7.3 </w:t>
      </w:r>
      <w:r w:rsidRPr="0087036E">
        <w:rPr>
          <w:rFonts w:ascii="Century Gothic" w:hAnsi="Century Gothic" w:cs="Calibri"/>
          <w:b/>
          <w:bCs/>
          <w:color w:val="000000"/>
        </w:rPr>
        <w:t>Scoring Methodology</w:t>
      </w:r>
      <w:r w:rsidRPr="0087036E">
        <w:rPr>
          <w:rFonts w:ascii="Calibri" w:hAnsi="Calibri" w:cs="Calibri"/>
          <w:b/>
          <w:b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6798"/>
      </w:tblGrid>
      <w:tr w:rsidR="00E03D0A" w:rsidRPr="0087036E" w14:paraId="5A2802B9" w14:textId="77777777" w:rsidTr="00B06118">
        <w:trPr>
          <w:trHeight w:val="110"/>
        </w:trPr>
        <w:tc>
          <w:tcPr>
            <w:tcW w:w="2218" w:type="dxa"/>
          </w:tcPr>
          <w:p w14:paraId="17AEB0FC"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4 Excellent </w:t>
            </w:r>
          </w:p>
        </w:tc>
        <w:tc>
          <w:tcPr>
            <w:tcW w:w="6798" w:type="dxa"/>
          </w:tcPr>
          <w:p w14:paraId="23C86719" w14:textId="59359A06"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Proposal meets </w:t>
            </w:r>
            <w:r w:rsidR="00CF43CC" w:rsidRPr="0087036E">
              <w:rPr>
                <w:rFonts w:ascii="Century Gothic" w:hAnsi="Century Gothic" w:cs="Calibri"/>
                <w:color w:val="000000"/>
              </w:rPr>
              <w:t>and, in some places,</w:t>
            </w:r>
            <w:r w:rsidRPr="0087036E">
              <w:rPr>
                <w:rFonts w:ascii="Century Gothic" w:hAnsi="Century Gothic" w:cs="Calibri"/>
                <w:color w:val="000000"/>
              </w:rPr>
              <w:t xml:space="preserve"> exceeds the required standard </w:t>
            </w:r>
          </w:p>
        </w:tc>
      </w:tr>
      <w:tr w:rsidR="00E03D0A" w:rsidRPr="0087036E" w14:paraId="7E060076" w14:textId="77777777" w:rsidTr="00B06118">
        <w:trPr>
          <w:trHeight w:val="110"/>
        </w:trPr>
        <w:tc>
          <w:tcPr>
            <w:tcW w:w="2218" w:type="dxa"/>
          </w:tcPr>
          <w:p w14:paraId="4BFD487A"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3 Good </w:t>
            </w:r>
          </w:p>
        </w:tc>
        <w:tc>
          <w:tcPr>
            <w:tcW w:w="6798" w:type="dxa"/>
          </w:tcPr>
          <w:p w14:paraId="4ED23EEB"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Proposal meets required standard </w:t>
            </w:r>
          </w:p>
          <w:p w14:paraId="72C4ABF6" w14:textId="77777777" w:rsidR="007A27C6" w:rsidRPr="0087036E" w:rsidRDefault="007A27C6" w:rsidP="00B06118">
            <w:pPr>
              <w:autoSpaceDE w:val="0"/>
              <w:autoSpaceDN w:val="0"/>
              <w:adjustRightInd w:val="0"/>
              <w:spacing w:after="120" w:line="240" w:lineRule="auto"/>
              <w:rPr>
                <w:rFonts w:ascii="Century Gothic" w:hAnsi="Century Gothic" w:cs="Calibri"/>
                <w:color w:val="000000"/>
              </w:rPr>
            </w:pPr>
          </w:p>
        </w:tc>
      </w:tr>
      <w:tr w:rsidR="00E03D0A" w:rsidRPr="0087036E" w14:paraId="17BCCEC2" w14:textId="77777777" w:rsidTr="00B06118">
        <w:trPr>
          <w:trHeight w:val="110"/>
        </w:trPr>
        <w:tc>
          <w:tcPr>
            <w:tcW w:w="2218" w:type="dxa"/>
          </w:tcPr>
          <w:p w14:paraId="474CB810"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2 Acceptable </w:t>
            </w:r>
          </w:p>
        </w:tc>
        <w:tc>
          <w:tcPr>
            <w:tcW w:w="6798" w:type="dxa"/>
          </w:tcPr>
          <w:p w14:paraId="653E07C4"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Proposal meets the required standard in most respects, but is lacking or inconsistent in others </w:t>
            </w:r>
          </w:p>
        </w:tc>
      </w:tr>
      <w:tr w:rsidR="00E03D0A" w:rsidRPr="0087036E" w14:paraId="37091672" w14:textId="77777777" w:rsidTr="00B06118">
        <w:trPr>
          <w:trHeight w:val="110"/>
        </w:trPr>
        <w:tc>
          <w:tcPr>
            <w:tcW w:w="2218" w:type="dxa"/>
          </w:tcPr>
          <w:p w14:paraId="4154B92D"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1 Poor </w:t>
            </w:r>
          </w:p>
        </w:tc>
        <w:tc>
          <w:tcPr>
            <w:tcW w:w="6798" w:type="dxa"/>
          </w:tcPr>
          <w:p w14:paraId="6A50BEE0"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Proposal falls short of expected standard </w:t>
            </w:r>
          </w:p>
          <w:p w14:paraId="36B774D0" w14:textId="77777777" w:rsidR="007A27C6" w:rsidRPr="0087036E" w:rsidRDefault="007A27C6" w:rsidP="00B06118">
            <w:pPr>
              <w:autoSpaceDE w:val="0"/>
              <w:autoSpaceDN w:val="0"/>
              <w:adjustRightInd w:val="0"/>
              <w:spacing w:after="120" w:line="240" w:lineRule="auto"/>
              <w:rPr>
                <w:rFonts w:ascii="Century Gothic" w:hAnsi="Century Gothic" w:cs="Calibri"/>
                <w:color w:val="000000"/>
              </w:rPr>
            </w:pPr>
          </w:p>
        </w:tc>
      </w:tr>
      <w:tr w:rsidR="00E03D0A" w:rsidRPr="0087036E" w14:paraId="432D3F50" w14:textId="77777777" w:rsidTr="00B06118">
        <w:trPr>
          <w:trHeight w:val="244"/>
        </w:trPr>
        <w:tc>
          <w:tcPr>
            <w:tcW w:w="2218" w:type="dxa"/>
          </w:tcPr>
          <w:p w14:paraId="72AEE6CE"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0 Unacceptable </w:t>
            </w:r>
          </w:p>
        </w:tc>
        <w:tc>
          <w:tcPr>
            <w:tcW w:w="6798" w:type="dxa"/>
          </w:tcPr>
          <w:p w14:paraId="3AD97368" w14:textId="77777777" w:rsidR="00E03D0A" w:rsidRPr="0087036E" w:rsidRDefault="00E03D0A" w:rsidP="00B06118">
            <w:pPr>
              <w:autoSpaceDE w:val="0"/>
              <w:autoSpaceDN w:val="0"/>
              <w:adjustRightInd w:val="0"/>
              <w:spacing w:after="120" w:line="240" w:lineRule="auto"/>
              <w:rPr>
                <w:rFonts w:ascii="Century Gothic" w:hAnsi="Century Gothic" w:cs="Calibri"/>
                <w:color w:val="000000"/>
              </w:rPr>
            </w:pPr>
            <w:r w:rsidRPr="0087036E">
              <w:rPr>
                <w:rFonts w:ascii="Century Gothic" w:hAnsi="Century Gothic" w:cs="Calibri"/>
                <w:color w:val="000000"/>
              </w:rPr>
              <w:t xml:space="preserve">Completely or significantly fails to meet required standard or does not provide the relevant answer </w:t>
            </w:r>
          </w:p>
        </w:tc>
      </w:tr>
    </w:tbl>
    <w:p w14:paraId="39E2B46F" w14:textId="77777777" w:rsidR="00E03D0A" w:rsidRPr="0087036E" w:rsidRDefault="00E03D0A" w:rsidP="00B06118">
      <w:pPr>
        <w:spacing w:after="120" w:line="240" w:lineRule="auto"/>
        <w:rPr>
          <w:rFonts w:ascii="Century Gothic" w:hAnsi="Century Gothic" w:cs="Arial"/>
          <w:b/>
          <w:bCs/>
          <w:iCs/>
        </w:rPr>
      </w:pPr>
    </w:p>
    <w:p w14:paraId="4930CE08" w14:textId="77777777" w:rsidR="00AE3E3C" w:rsidRPr="0087036E" w:rsidRDefault="00C755B6" w:rsidP="00B06118">
      <w:pPr>
        <w:spacing w:after="120" w:line="240" w:lineRule="auto"/>
        <w:rPr>
          <w:rFonts w:ascii="Century Gothic" w:hAnsi="Century Gothic" w:cs="Arial"/>
        </w:rPr>
      </w:pPr>
      <w:r w:rsidRPr="0087036E">
        <w:rPr>
          <w:rFonts w:ascii="Century Gothic" w:hAnsi="Century Gothic" w:cs="Arial"/>
        </w:rPr>
        <w:t>The LEP reserves the right not to make any appointment.</w:t>
      </w:r>
    </w:p>
    <w:p w14:paraId="705CDC39" w14:textId="77777777" w:rsidR="00C766D4" w:rsidRPr="0087036E" w:rsidRDefault="00C766D4" w:rsidP="00B06118">
      <w:pPr>
        <w:pStyle w:val="ListParagraph"/>
        <w:spacing w:after="120" w:line="240" w:lineRule="auto"/>
        <w:ind w:left="360"/>
        <w:rPr>
          <w:rFonts w:ascii="Century Gothic" w:hAnsi="Century Gothic"/>
          <w:lang w:eastAsia="en-GB"/>
        </w:rPr>
      </w:pPr>
    </w:p>
    <w:p w14:paraId="35797650" w14:textId="77777777" w:rsidR="001B5E07" w:rsidRPr="0087036E" w:rsidRDefault="007A27C6" w:rsidP="00B06118">
      <w:pPr>
        <w:pStyle w:val="ListParagraph"/>
        <w:numPr>
          <w:ilvl w:val="0"/>
          <w:numId w:val="4"/>
        </w:numPr>
        <w:spacing w:after="120" w:line="240" w:lineRule="auto"/>
        <w:outlineLvl w:val="0"/>
        <w:rPr>
          <w:rFonts w:ascii="Century Gothic" w:hAnsi="Century Gothic"/>
          <w:lang w:eastAsia="en-GB"/>
        </w:rPr>
      </w:pPr>
      <w:bookmarkStart w:id="9" w:name="_Toc512437471"/>
      <w:r w:rsidRPr="0087036E">
        <w:rPr>
          <w:rFonts w:ascii="Century Gothic" w:hAnsi="Century Gothic"/>
          <w:b/>
          <w:lang w:val="en-US"/>
        </w:rPr>
        <w:t>REQUEST FOR QUOTATION</w:t>
      </w:r>
      <w:r w:rsidR="00B34A5A" w:rsidRPr="0087036E">
        <w:rPr>
          <w:rFonts w:ascii="Century Gothic" w:hAnsi="Century Gothic"/>
          <w:b/>
          <w:lang w:val="en-US"/>
        </w:rPr>
        <w:t xml:space="preserve"> GUIDANCE</w:t>
      </w:r>
      <w:bookmarkEnd w:id="9"/>
    </w:p>
    <w:p w14:paraId="0FBC9B6E" w14:textId="77777777" w:rsidR="00A83A17" w:rsidRPr="0087036E" w:rsidRDefault="00A83A17" w:rsidP="00B06118">
      <w:pPr>
        <w:spacing w:after="120" w:line="240" w:lineRule="auto"/>
        <w:rPr>
          <w:rFonts w:ascii="Century Gothic" w:hAnsi="Century Gothic"/>
          <w:b/>
          <w:lang w:eastAsia="en-GB"/>
        </w:rPr>
      </w:pPr>
      <w:r w:rsidRPr="0087036E">
        <w:rPr>
          <w:rFonts w:ascii="Century Gothic" w:hAnsi="Century Gothic"/>
          <w:b/>
          <w:lang w:eastAsia="en-GB"/>
        </w:rPr>
        <w:t xml:space="preserve">8.1 Developing and submitting your quote </w:t>
      </w:r>
    </w:p>
    <w:p w14:paraId="51A37F8F" w14:textId="18ECEA87" w:rsidR="00A83A17" w:rsidRPr="00AB17EE" w:rsidRDefault="00A83A17" w:rsidP="00AB17EE">
      <w:pPr>
        <w:pStyle w:val="ListParagraph"/>
        <w:numPr>
          <w:ilvl w:val="0"/>
          <w:numId w:val="41"/>
        </w:numPr>
        <w:spacing w:after="120" w:line="240" w:lineRule="auto"/>
        <w:ind w:left="993"/>
        <w:rPr>
          <w:rFonts w:ascii="Century Gothic" w:hAnsi="Century Gothic"/>
          <w:lang w:eastAsia="en-GB"/>
        </w:rPr>
      </w:pPr>
      <w:r w:rsidRPr="00AB17EE">
        <w:rPr>
          <w:rFonts w:ascii="Century Gothic" w:hAnsi="Century Gothic"/>
          <w:lang w:eastAsia="en-GB"/>
        </w:rPr>
        <w:t xml:space="preserve">Take the time to read and understand this document. </w:t>
      </w:r>
    </w:p>
    <w:p w14:paraId="08617E6C" w14:textId="30F1F094" w:rsidR="00A83A17" w:rsidRPr="00AB17EE" w:rsidRDefault="00A83A17" w:rsidP="00AB17EE">
      <w:pPr>
        <w:pStyle w:val="ListParagraph"/>
        <w:numPr>
          <w:ilvl w:val="0"/>
          <w:numId w:val="41"/>
        </w:numPr>
        <w:spacing w:after="120" w:line="240" w:lineRule="auto"/>
        <w:ind w:left="993"/>
        <w:rPr>
          <w:rFonts w:ascii="Century Gothic" w:hAnsi="Century Gothic"/>
          <w:lang w:eastAsia="en-GB"/>
        </w:rPr>
      </w:pPr>
      <w:r w:rsidRPr="00AB17EE">
        <w:rPr>
          <w:rFonts w:ascii="Century Gothic" w:hAnsi="Century Gothic"/>
          <w:lang w:eastAsia="en-GB"/>
        </w:rPr>
        <w:t>In particular</w:t>
      </w:r>
      <w:r w:rsidR="00AB17EE">
        <w:rPr>
          <w:rFonts w:ascii="Century Gothic" w:hAnsi="Century Gothic"/>
          <w:lang w:eastAsia="en-GB"/>
        </w:rPr>
        <w:t xml:space="preserve">, </w:t>
      </w:r>
      <w:r w:rsidRPr="00AB17EE">
        <w:rPr>
          <w:rFonts w:ascii="Century Gothic" w:hAnsi="Century Gothic"/>
          <w:lang w:eastAsia="en-GB"/>
        </w:rPr>
        <w:t xml:space="preserve">develop a strong understanding of the Objective and Outputs sections. </w:t>
      </w:r>
    </w:p>
    <w:p w14:paraId="1F3BB72C" w14:textId="07FB32ED" w:rsidR="00A83A17" w:rsidRPr="00AB17EE" w:rsidRDefault="00A83A17" w:rsidP="00AB17EE">
      <w:pPr>
        <w:pStyle w:val="ListParagraph"/>
        <w:numPr>
          <w:ilvl w:val="0"/>
          <w:numId w:val="41"/>
        </w:numPr>
        <w:spacing w:after="120" w:line="240" w:lineRule="auto"/>
        <w:ind w:left="993"/>
        <w:rPr>
          <w:rFonts w:ascii="Century Gothic" w:hAnsi="Century Gothic"/>
          <w:lang w:eastAsia="en-GB"/>
        </w:rPr>
      </w:pPr>
      <w:r w:rsidRPr="00AB17EE">
        <w:rPr>
          <w:rFonts w:ascii="Century Gothic" w:hAnsi="Century Gothic"/>
          <w:lang w:eastAsia="en-GB"/>
        </w:rPr>
        <w:t xml:space="preserve">In structuring your response consider how it will be evaluated. </w:t>
      </w:r>
    </w:p>
    <w:p w14:paraId="50EEE6D4" w14:textId="1F52CC8A" w:rsidR="00A83A17" w:rsidRPr="00AB17EE" w:rsidRDefault="00A83A17" w:rsidP="00AB17EE">
      <w:pPr>
        <w:pStyle w:val="ListParagraph"/>
        <w:numPr>
          <w:ilvl w:val="0"/>
          <w:numId w:val="41"/>
        </w:numPr>
        <w:spacing w:after="120" w:line="240" w:lineRule="auto"/>
        <w:ind w:left="993"/>
        <w:rPr>
          <w:rFonts w:ascii="Century Gothic" w:hAnsi="Century Gothic"/>
          <w:lang w:eastAsia="en-GB"/>
        </w:rPr>
      </w:pPr>
      <w:r w:rsidRPr="00AB17EE">
        <w:rPr>
          <w:rFonts w:ascii="Century Gothic" w:hAnsi="Century Gothic"/>
          <w:lang w:eastAsia="en-GB"/>
        </w:rPr>
        <w:t xml:space="preserve">If </w:t>
      </w:r>
      <w:r w:rsidR="002353BF" w:rsidRPr="00AB17EE">
        <w:rPr>
          <w:rFonts w:ascii="Century Gothic" w:hAnsi="Century Gothic"/>
          <w:lang w:eastAsia="en-GB"/>
        </w:rPr>
        <w:t xml:space="preserve">you require clarification </w:t>
      </w:r>
      <w:r w:rsidRPr="00AB17EE">
        <w:rPr>
          <w:rFonts w:ascii="Century Gothic" w:hAnsi="Century Gothic"/>
          <w:lang w:eastAsia="en-GB"/>
        </w:rPr>
        <w:t xml:space="preserve">or you have any </w:t>
      </w:r>
      <w:r w:rsidR="00AB17EE" w:rsidRPr="00AB17EE">
        <w:rPr>
          <w:rFonts w:ascii="Century Gothic" w:hAnsi="Century Gothic"/>
          <w:lang w:eastAsia="en-GB"/>
        </w:rPr>
        <w:t>questions,</w:t>
      </w:r>
      <w:r w:rsidRPr="00AB17EE">
        <w:rPr>
          <w:rFonts w:ascii="Century Gothic" w:hAnsi="Century Gothic"/>
          <w:lang w:eastAsia="en-GB"/>
        </w:rPr>
        <w:t xml:space="preserve"> please direct</w:t>
      </w:r>
      <w:r w:rsidR="007A27C6" w:rsidRPr="00AB17EE">
        <w:rPr>
          <w:rFonts w:ascii="Century Gothic" w:hAnsi="Century Gothic"/>
          <w:lang w:eastAsia="en-GB"/>
        </w:rPr>
        <w:t xml:space="preserve"> these to: </w:t>
      </w:r>
      <w:r w:rsidR="005503AA" w:rsidRPr="00AB17EE">
        <w:rPr>
          <w:rFonts w:ascii="Century Gothic" w:hAnsi="Century Gothic"/>
          <w:lang w:eastAsia="en-GB"/>
        </w:rPr>
        <w:t>Rebecca Davies</w:t>
      </w:r>
      <w:r w:rsidRPr="00AB17EE">
        <w:rPr>
          <w:rFonts w:ascii="Century Gothic" w:hAnsi="Century Gothic"/>
          <w:lang w:eastAsia="en-GB"/>
        </w:rPr>
        <w:t>, via emai</w:t>
      </w:r>
      <w:r w:rsidR="007A27C6" w:rsidRPr="00AB17EE">
        <w:rPr>
          <w:rFonts w:ascii="Century Gothic" w:hAnsi="Century Gothic"/>
          <w:lang w:eastAsia="en-GB"/>
        </w:rPr>
        <w:t xml:space="preserve">l </w:t>
      </w:r>
      <w:r w:rsidRPr="00AB17EE">
        <w:rPr>
          <w:rFonts w:ascii="Century Gothic" w:hAnsi="Century Gothic"/>
          <w:lang w:eastAsia="en-GB"/>
        </w:rPr>
        <w:t xml:space="preserve">to </w:t>
      </w:r>
      <w:hyperlink r:id="rId12" w:history="1">
        <w:r w:rsidR="005503AA" w:rsidRPr="00AB17EE">
          <w:rPr>
            <w:rStyle w:val="Hyperlink"/>
            <w:rFonts w:ascii="Century Gothic" w:hAnsi="Century Gothic"/>
            <w:lang w:eastAsia="en-GB"/>
          </w:rPr>
          <w:t>rdavies@bournemouth.ac.uk</w:t>
        </w:r>
      </w:hyperlink>
      <w:r w:rsidR="007A27C6" w:rsidRPr="00AB17EE">
        <w:rPr>
          <w:rFonts w:ascii="Century Gothic" w:hAnsi="Century Gothic"/>
          <w:lang w:eastAsia="en-GB"/>
        </w:rPr>
        <w:t xml:space="preserve"> </w:t>
      </w:r>
      <w:r w:rsidRPr="00AB17EE">
        <w:rPr>
          <w:rFonts w:ascii="Century Gothic" w:hAnsi="Century Gothic"/>
          <w:lang w:eastAsia="en-GB"/>
        </w:rPr>
        <w:t xml:space="preserve"> </w:t>
      </w:r>
    </w:p>
    <w:p w14:paraId="781A36AB" w14:textId="7002115C" w:rsidR="00A83A17" w:rsidRPr="00AB17EE" w:rsidRDefault="00A83A17" w:rsidP="00AB17EE">
      <w:pPr>
        <w:pStyle w:val="ListParagraph"/>
        <w:numPr>
          <w:ilvl w:val="0"/>
          <w:numId w:val="41"/>
        </w:numPr>
        <w:spacing w:after="120" w:line="240" w:lineRule="auto"/>
        <w:ind w:left="993"/>
        <w:rPr>
          <w:rFonts w:ascii="Century Gothic" w:hAnsi="Century Gothic"/>
          <w:lang w:eastAsia="en-GB"/>
        </w:rPr>
      </w:pPr>
      <w:r w:rsidRPr="00AB17EE">
        <w:rPr>
          <w:rFonts w:ascii="Century Gothic" w:hAnsi="Century Gothic"/>
          <w:lang w:eastAsia="en-GB"/>
        </w:rPr>
        <w:t xml:space="preserve">Your </w:t>
      </w:r>
      <w:r w:rsidR="008B5E56" w:rsidRPr="00AB17EE">
        <w:rPr>
          <w:rFonts w:ascii="Century Gothic" w:hAnsi="Century Gothic"/>
          <w:lang w:eastAsia="en-GB"/>
        </w:rPr>
        <w:t>response</w:t>
      </w:r>
      <w:r w:rsidRPr="00AB17EE">
        <w:rPr>
          <w:rFonts w:ascii="Century Gothic" w:hAnsi="Century Gothic"/>
          <w:lang w:eastAsia="en-GB"/>
        </w:rPr>
        <w:t xml:space="preserve"> should be submitted via email to</w:t>
      </w:r>
      <w:r w:rsidR="002353BF" w:rsidRPr="00AB17EE">
        <w:rPr>
          <w:rFonts w:ascii="Century Gothic" w:hAnsi="Century Gothic"/>
          <w:lang w:eastAsia="en-GB"/>
        </w:rPr>
        <w:t xml:space="preserve"> </w:t>
      </w:r>
      <w:r w:rsidR="005503AA" w:rsidRPr="00AB17EE">
        <w:rPr>
          <w:rFonts w:ascii="Century Gothic" w:hAnsi="Century Gothic"/>
          <w:lang w:eastAsia="en-GB"/>
        </w:rPr>
        <w:t>Rebecca Davies</w:t>
      </w:r>
      <w:r w:rsidR="002353BF" w:rsidRPr="00AB17EE">
        <w:rPr>
          <w:rFonts w:ascii="Century Gothic" w:hAnsi="Century Gothic"/>
          <w:lang w:eastAsia="en-GB"/>
        </w:rPr>
        <w:t xml:space="preserve">, via email to </w:t>
      </w:r>
      <w:hyperlink r:id="rId13" w:history="1">
        <w:r w:rsidR="005503AA" w:rsidRPr="00AB17EE">
          <w:rPr>
            <w:rStyle w:val="Hyperlink"/>
            <w:rFonts w:ascii="Century Gothic" w:hAnsi="Century Gothic"/>
            <w:lang w:eastAsia="en-GB"/>
          </w:rPr>
          <w:t>radavies@bournemouth.ac.uk</w:t>
        </w:r>
      </w:hyperlink>
      <w:r w:rsidR="002353BF" w:rsidRPr="00AB17EE">
        <w:rPr>
          <w:rFonts w:ascii="Century Gothic" w:hAnsi="Century Gothic"/>
          <w:lang w:eastAsia="en-GB"/>
        </w:rPr>
        <w:t xml:space="preserve">  </w:t>
      </w:r>
      <w:r w:rsidR="008B5E56" w:rsidRPr="00AB17EE">
        <w:rPr>
          <w:rFonts w:ascii="Century Gothic" w:hAnsi="Century Gothic"/>
          <w:lang w:eastAsia="en-GB"/>
        </w:rPr>
        <w:t xml:space="preserve">by </w:t>
      </w:r>
      <w:r w:rsidR="00CB05D9">
        <w:rPr>
          <w:rFonts w:ascii="Century Gothic" w:hAnsi="Century Gothic"/>
        </w:rPr>
        <w:t>21st</w:t>
      </w:r>
      <w:r w:rsidR="005503AA" w:rsidRPr="00AB17EE">
        <w:rPr>
          <w:rFonts w:ascii="Century Gothic" w:hAnsi="Century Gothic"/>
        </w:rPr>
        <w:t xml:space="preserve"> November 2023 </w:t>
      </w:r>
      <w:r w:rsidR="00C766D4" w:rsidRPr="00AB17EE">
        <w:rPr>
          <w:rFonts w:ascii="Century Gothic" w:hAnsi="Century Gothic"/>
        </w:rPr>
        <w:t>– 17:00 (pm)</w:t>
      </w:r>
      <w:r w:rsidRPr="00AB17EE">
        <w:rPr>
          <w:rFonts w:ascii="Century Gothic" w:hAnsi="Century Gothic"/>
          <w:lang w:eastAsia="en-GB"/>
        </w:rPr>
        <w:t xml:space="preserve">. </w:t>
      </w:r>
    </w:p>
    <w:p w14:paraId="20B02E4A" w14:textId="3DCF035B" w:rsidR="00834862" w:rsidRPr="00AB17EE" w:rsidRDefault="008B5E56" w:rsidP="00AB17EE">
      <w:pPr>
        <w:pStyle w:val="ListParagraph"/>
        <w:numPr>
          <w:ilvl w:val="0"/>
          <w:numId w:val="41"/>
        </w:numPr>
        <w:spacing w:after="120" w:line="240" w:lineRule="auto"/>
        <w:ind w:left="993"/>
        <w:rPr>
          <w:rFonts w:ascii="Century Gothic" w:hAnsi="Century Gothic"/>
          <w:lang w:eastAsia="en-GB"/>
        </w:rPr>
      </w:pPr>
      <w:r w:rsidRPr="00AB17EE">
        <w:rPr>
          <w:rFonts w:ascii="Century Gothic" w:hAnsi="Century Gothic"/>
          <w:lang w:eastAsia="en-GB"/>
        </w:rPr>
        <w:t>Response</w:t>
      </w:r>
      <w:r w:rsidR="00A83A17" w:rsidRPr="00AB17EE">
        <w:rPr>
          <w:rFonts w:ascii="Century Gothic" w:hAnsi="Century Gothic"/>
          <w:lang w:eastAsia="en-GB"/>
        </w:rPr>
        <w:t xml:space="preserve">s may be submitted at any time before the </w:t>
      </w:r>
      <w:r w:rsidRPr="00AB17EE">
        <w:rPr>
          <w:rFonts w:ascii="Century Gothic" w:hAnsi="Century Gothic"/>
          <w:lang w:eastAsia="en-GB"/>
        </w:rPr>
        <w:t>deadline</w:t>
      </w:r>
      <w:r w:rsidR="00A83A17" w:rsidRPr="00AB17EE">
        <w:rPr>
          <w:rFonts w:ascii="Century Gothic" w:hAnsi="Century Gothic"/>
          <w:lang w:eastAsia="en-GB"/>
        </w:rPr>
        <w:t>. Late responses will not be accepted.</w:t>
      </w:r>
    </w:p>
    <w:p w14:paraId="21ECA394" w14:textId="77777777" w:rsidR="00D6204C" w:rsidRPr="0087036E" w:rsidRDefault="00D6204C" w:rsidP="00B06118">
      <w:pPr>
        <w:spacing w:after="120" w:line="240" w:lineRule="auto"/>
        <w:rPr>
          <w:rFonts w:ascii="Century Gothic" w:hAnsi="Century Gothic"/>
          <w:b/>
          <w:lang w:eastAsia="en-GB"/>
        </w:rPr>
      </w:pPr>
      <w:r w:rsidRPr="0087036E">
        <w:rPr>
          <w:rFonts w:ascii="Century Gothic" w:hAnsi="Century Gothic"/>
          <w:b/>
          <w:lang w:eastAsia="en-GB"/>
        </w:rPr>
        <w:t xml:space="preserve">8.2 Conflicts of Interest </w:t>
      </w:r>
    </w:p>
    <w:p w14:paraId="0E4C1E50" w14:textId="57D54760" w:rsidR="00D6204C" w:rsidRPr="0087036E" w:rsidRDefault="00D6204C" w:rsidP="00B06118">
      <w:pPr>
        <w:spacing w:after="120" w:line="240" w:lineRule="auto"/>
        <w:rPr>
          <w:rFonts w:ascii="Century Gothic" w:hAnsi="Century Gothic"/>
          <w:lang w:eastAsia="en-GB"/>
        </w:rPr>
      </w:pPr>
      <w:r w:rsidRPr="0087036E">
        <w:rPr>
          <w:rFonts w:ascii="Century Gothic" w:hAnsi="Century Gothic"/>
          <w:lang w:eastAsia="en-GB"/>
        </w:rPr>
        <w:t xml:space="preserve">The Dorset LEP may exclude the Supplier if there is a conflict of interest which cannot be effectively remedied. The concept of a conflict of interest includes any situation where relevant staff members have, directly or indirectly, a financial, </w:t>
      </w:r>
      <w:r w:rsidR="00CF43CC" w:rsidRPr="0087036E">
        <w:rPr>
          <w:rFonts w:ascii="Century Gothic" w:hAnsi="Century Gothic"/>
          <w:lang w:eastAsia="en-GB"/>
        </w:rPr>
        <w:t>economic,</w:t>
      </w:r>
      <w:r w:rsidRPr="0087036E">
        <w:rPr>
          <w:rFonts w:ascii="Century Gothic" w:hAnsi="Century Gothic"/>
          <w:lang w:eastAsia="en-GB"/>
        </w:rPr>
        <w:t xml:space="preserve"> or other personal interest which might be perceived to compromise their impartiality and independence in the context of the procurement procedure. </w:t>
      </w:r>
      <w:r w:rsidR="006F11EE">
        <w:rPr>
          <w:rFonts w:ascii="Century Gothic" w:hAnsi="Century Gothic"/>
          <w:lang w:eastAsia="en-GB"/>
        </w:rPr>
        <w:t xml:space="preserve"> </w:t>
      </w:r>
    </w:p>
    <w:p w14:paraId="1933A9B9" w14:textId="77777777" w:rsidR="00D6204C" w:rsidRPr="0087036E" w:rsidRDefault="00D6204C" w:rsidP="00B06118">
      <w:pPr>
        <w:spacing w:after="120" w:line="240" w:lineRule="auto"/>
        <w:rPr>
          <w:rFonts w:ascii="Century Gothic" w:hAnsi="Century Gothic"/>
        </w:rPr>
      </w:pPr>
      <w:r w:rsidRPr="0087036E">
        <w:rPr>
          <w:rFonts w:ascii="Century Gothic" w:hAnsi="Century Gothic"/>
          <w:lang w:eastAsia="en-GB"/>
        </w:rPr>
        <w:t xml:space="preserve">Where there is any indication that a conflict of interest exists or may arise then it is the responsibility of the Supplier to inform the LEP, detailing the conflict in the Supplier response to </w:t>
      </w:r>
      <w:r w:rsidR="002353BF" w:rsidRPr="0087036E">
        <w:rPr>
          <w:rFonts w:ascii="Century Gothic" w:hAnsi="Century Gothic"/>
          <w:lang w:eastAsia="en-GB"/>
        </w:rPr>
        <w:t xml:space="preserve">this RFQ. </w:t>
      </w:r>
    </w:p>
    <w:sectPr w:rsidR="00D6204C" w:rsidRPr="0087036E">
      <w:headerReference w:type="default" r:id="rId14"/>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8742" w14:textId="77777777" w:rsidR="0050386F" w:rsidRDefault="0050386F" w:rsidP="00164688">
      <w:pPr>
        <w:spacing w:after="0" w:line="240" w:lineRule="auto"/>
      </w:pPr>
      <w:r>
        <w:separator/>
      </w:r>
    </w:p>
  </w:endnote>
  <w:endnote w:type="continuationSeparator" w:id="0">
    <w:p w14:paraId="7AFE65EC" w14:textId="77777777" w:rsidR="0050386F" w:rsidRDefault="0050386F" w:rsidP="0016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DE78" w14:textId="77777777" w:rsidR="00E21C78" w:rsidRDefault="00E21C78">
    <w:pPr>
      <w:pStyle w:val="Footer"/>
    </w:pPr>
    <w:bookmarkStart w:id="10" w:name="aliashAdvancedFooterprot1FooterEvenPages"/>
  </w:p>
  <w:bookmarkEnd w:id="10"/>
  <w:p w14:paraId="07D5627C" w14:textId="77777777" w:rsidR="00E21C78" w:rsidRDefault="00E21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AC6F" w14:textId="77777777" w:rsidR="00E21C78" w:rsidRDefault="00E21C78" w:rsidP="0003721B">
    <w:pPr>
      <w:pStyle w:val="Footer"/>
    </w:pPr>
    <w:bookmarkStart w:id="11" w:name="aliashAdvancedFooterprotec1FooterPrimary"/>
  </w:p>
  <w:bookmarkEnd w:id="11"/>
  <w:p w14:paraId="6C00093F" w14:textId="77777777" w:rsidR="00E21C78" w:rsidRDefault="00E21C78">
    <w:pPr>
      <w:pStyle w:val="Footer"/>
    </w:pPr>
    <w:r>
      <w:rPr>
        <w:noProof/>
        <w:lang w:eastAsia="en-GB"/>
      </w:rPr>
      <w:drawing>
        <wp:anchor distT="0" distB="0" distL="114300" distR="114300" simplePos="0" relativeHeight="251657216" behindDoc="1" locked="0" layoutInCell="1" allowOverlap="1" wp14:anchorId="4303364D" wp14:editId="6D470721">
          <wp:simplePos x="0" y="0"/>
          <wp:positionH relativeFrom="column">
            <wp:posOffset>3867150</wp:posOffset>
          </wp:positionH>
          <wp:positionV relativeFrom="paragraph">
            <wp:posOffset>-222885</wp:posOffset>
          </wp:positionV>
          <wp:extent cx="2078990" cy="567055"/>
          <wp:effectExtent l="0" t="0" r="0" b="4445"/>
          <wp:wrapTight wrapText="bothSides">
            <wp:wrapPolygon edited="0">
              <wp:start x="2573" y="0"/>
              <wp:lineTo x="1979" y="1451"/>
              <wp:lineTo x="0" y="10885"/>
              <wp:lineTo x="0" y="18141"/>
              <wp:lineTo x="1781" y="19592"/>
              <wp:lineTo x="11480" y="21044"/>
              <wp:lineTo x="20188" y="21044"/>
              <wp:lineTo x="20584" y="19592"/>
              <wp:lineTo x="20584" y="15964"/>
              <wp:lineTo x="19990" y="12336"/>
              <wp:lineTo x="20782" y="5080"/>
              <wp:lineTo x="18803" y="3628"/>
              <wp:lineTo x="3563" y="0"/>
              <wp:lineTo x="257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B712" w14:textId="77777777" w:rsidR="00E21C78" w:rsidRDefault="00E21C78">
    <w:pPr>
      <w:pStyle w:val="Footer"/>
    </w:pPr>
    <w:bookmarkStart w:id="12" w:name="aliashAdvancedFooterprot1FooterFirstPage"/>
  </w:p>
  <w:bookmarkEnd w:id="12"/>
  <w:p w14:paraId="5EA91264" w14:textId="77777777" w:rsidR="00E21C78" w:rsidRDefault="00E21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5930" w14:textId="77777777" w:rsidR="0050386F" w:rsidRDefault="0050386F" w:rsidP="00164688">
      <w:pPr>
        <w:spacing w:after="0" w:line="240" w:lineRule="auto"/>
      </w:pPr>
      <w:r>
        <w:separator/>
      </w:r>
    </w:p>
  </w:footnote>
  <w:footnote w:type="continuationSeparator" w:id="0">
    <w:p w14:paraId="17611F9D" w14:textId="77777777" w:rsidR="0050386F" w:rsidRDefault="0050386F" w:rsidP="0016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C389" w14:textId="77777777" w:rsidR="00E21C78" w:rsidRDefault="00CF43CC">
    <w:pPr>
      <w:pStyle w:val="Header"/>
    </w:pPr>
    <w:sdt>
      <w:sdtPr>
        <w:id w:val="1168209085"/>
        <w:docPartObj>
          <w:docPartGallery w:val="Page Numbers (Top of Page)"/>
          <w:docPartUnique/>
        </w:docPartObj>
      </w:sdtPr>
      <w:sdtEndPr/>
      <w:sdtContent>
        <w:r w:rsidR="00E21C78">
          <w:t xml:space="preserve">Page </w:t>
        </w:r>
        <w:r w:rsidR="00E21C78">
          <w:rPr>
            <w:b/>
            <w:bCs/>
            <w:sz w:val="24"/>
            <w:szCs w:val="24"/>
          </w:rPr>
          <w:fldChar w:fldCharType="begin"/>
        </w:r>
        <w:r w:rsidR="00E21C78">
          <w:rPr>
            <w:b/>
            <w:bCs/>
          </w:rPr>
          <w:instrText xml:space="preserve"> PAGE </w:instrText>
        </w:r>
        <w:r w:rsidR="00E21C78">
          <w:rPr>
            <w:b/>
            <w:bCs/>
            <w:sz w:val="24"/>
            <w:szCs w:val="24"/>
          </w:rPr>
          <w:fldChar w:fldCharType="separate"/>
        </w:r>
        <w:r w:rsidR="0087036E">
          <w:rPr>
            <w:b/>
            <w:bCs/>
            <w:noProof/>
          </w:rPr>
          <w:t>9</w:t>
        </w:r>
        <w:r w:rsidR="00E21C78">
          <w:rPr>
            <w:b/>
            <w:bCs/>
            <w:sz w:val="24"/>
            <w:szCs w:val="24"/>
          </w:rPr>
          <w:fldChar w:fldCharType="end"/>
        </w:r>
        <w:r w:rsidR="00E21C78">
          <w:t xml:space="preserve"> of </w:t>
        </w:r>
        <w:r w:rsidR="00E21C78">
          <w:rPr>
            <w:b/>
            <w:bCs/>
            <w:sz w:val="24"/>
            <w:szCs w:val="24"/>
          </w:rPr>
          <w:fldChar w:fldCharType="begin"/>
        </w:r>
        <w:r w:rsidR="00E21C78">
          <w:rPr>
            <w:b/>
            <w:bCs/>
          </w:rPr>
          <w:instrText xml:space="preserve"> NUMPAGES  </w:instrText>
        </w:r>
        <w:r w:rsidR="00E21C78">
          <w:rPr>
            <w:b/>
            <w:bCs/>
            <w:sz w:val="24"/>
            <w:szCs w:val="24"/>
          </w:rPr>
          <w:fldChar w:fldCharType="separate"/>
        </w:r>
        <w:r w:rsidR="0087036E">
          <w:rPr>
            <w:b/>
            <w:bCs/>
            <w:noProof/>
          </w:rPr>
          <w:t>9</w:t>
        </w:r>
        <w:r w:rsidR="00E21C78">
          <w:rPr>
            <w:b/>
            <w:bCs/>
            <w:sz w:val="24"/>
            <w:szCs w:val="24"/>
          </w:rPr>
          <w:fldChar w:fldCharType="end"/>
        </w:r>
      </w:sdtContent>
    </w:sdt>
  </w:p>
  <w:p w14:paraId="78AC54A1" w14:textId="77777777" w:rsidR="00E21C78" w:rsidRDefault="00E21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20E"/>
    <w:multiLevelType w:val="hybridMultilevel"/>
    <w:tmpl w:val="2F6CC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DB615C"/>
    <w:multiLevelType w:val="hybridMultilevel"/>
    <w:tmpl w:val="8DBA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6556"/>
    <w:multiLevelType w:val="hybridMultilevel"/>
    <w:tmpl w:val="1F161AA4"/>
    <w:lvl w:ilvl="0" w:tplc="BC7C7DF2">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F7976"/>
    <w:multiLevelType w:val="hybridMultilevel"/>
    <w:tmpl w:val="4260E1F6"/>
    <w:lvl w:ilvl="0" w:tplc="63ECEFE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FD086C"/>
    <w:multiLevelType w:val="hybridMultilevel"/>
    <w:tmpl w:val="BDAAB5FC"/>
    <w:lvl w:ilvl="0" w:tplc="08090001">
      <w:start w:val="1"/>
      <w:numFmt w:val="bullet"/>
      <w:lvlText w:val=""/>
      <w:lvlJc w:val="left"/>
      <w:pPr>
        <w:ind w:left="457" w:hanging="244"/>
      </w:pPr>
      <w:rPr>
        <w:rFonts w:ascii="Symbol" w:hAnsi="Symbol" w:hint="default"/>
        <w:b w:val="0"/>
        <w:bCs w:val="0"/>
        <w:i w:val="0"/>
        <w:iCs w:val="0"/>
        <w:color w:val="231F20"/>
        <w:spacing w:val="-1"/>
        <w:w w:val="100"/>
        <w:sz w:val="22"/>
        <w:szCs w:val="22"/>
        <w:lang w:val="en-GB" w:eastAsia="en-US" w:bidi="ar-SA"/>
      </w:rPr>
    </w:lvl>
    <w:lvl w:ilvl="1" w:tplc="8F7899C0">
      <w:numFmt w:val="bullet"/>
      <w:lvlText w:val="•"/>
      <w:lvlJc w:val="left"/>
      <w:pPr>
        <w:ind w:left="620" w:hanging="244"/>
      </w:pPr>
      <w:rPr>
        <w:rFonts w:hint="default"/>
        <w:lang w:val="en-GB" w:eastAsia="en-US" w:bidi="ar-SA"/>
      </w:rPr>
    </w:lvl>
    <w:lvl w:ilvl="2" w:tplc="CB4495E0">
      <w:numFmt w:val="bullet"/>
      <w:lvlText w:val="•"/>
      <w:lvlJc w:val="left"/>
      <w:pPr>
        <w:ind w:left="1745" w:hanging="244"/>
      </w:pPr>
      <w:rPr>
        <w:rFonts w:hint="default"/>
        <w:lang w:val="en-GB" w:eastAsia="en-US" w:bidi="ar-SA"/>
      </w:rPr>
    </w:lvl>
    <w:lvl w:ilvl="3" w:tplc="4484E31C">
      <w:numFmt w:val="bullet"/>
      <w:lvlText w:val="•"/>
      <w:lvlJc w:val="left"/>
      <w:pPr>
        <w:ind w:left="2870" w:hanging="244"/>
      </w:pPr>
      <w:rPr>
        <w:rFonts w:hint="default"/>
        <w:lang w:val="en-GB" w:eastAsia="en-US" w:bidi="ar-SA"/>
      </w:rPr>
    </w:lvl>
    <w:lvl w:ilvl="4" w:tplc="606C668C">
      <w:numFmt w:val="bullet"/>
      <w:lvlText w:val="•"/>
      <w:lvlJc w:val="left"/>
      <w:pPr>
        <w:ind w:left="3995" w:hanging="244"/>
      </w:pPr>
      <w:rPr>
        <w:rFonts w:hint="default"/>
        <w:lang w:val="en-GB" w:eastAsia="en-US" w:bidi="ar-SA"/>
      </w:rPr>
    </w:lvl>
    <w:lvl w:ilvl="5" w:tplc="A39E7224">
      <w:numFmt w:val="bullet"/>
      <w:lvlText w:val="•"/>
      <w:lvlJc w:val="left"/>
      <w:pPr>
        <w:ind w:left="5120" w:hanging="244"/>
      </w:pPr>
      <w:rPr>
        <w:rFonts w:hint="default"/>
        <w:lang w:val="en-GB" w:eastAsia="en-US" w:bidi="ar-SA"/>
      </w:rPr>
    </w:lvl>
    <w:lvl w:ilvl="6" w:tplc="2ED027D6">
      <w:numFmt w:val="bullet"/>
      <w:lvlText w:val="•"/>
      <w:lvlJc w:val="left"/>
      <w:pPr>
        <w:ind w:left="6245" w:hanging="244"/>
      </w:pPr>
      <w:rPr>
        <w:rFonts w:hint="default"/>
        <w:lang w:val="en-GB" w:eastAsia="en-US" w:bidi="ar-SA"/>
      </w:rPr>
    </w:lvl>
    <w:lvl w:ilvl="7" w:tplc="AFD4D582">
      <w:numFmt w:val="bullet"/>
      <w:lvlText w:val="•"/>
      <w:lvlJc w:val="left"/>
      <w:pPr>
        <w:ind w:left="7370" w:hanging="244"/>
      </w:pPr>
      <w:rPr>
        <w:rFonts w:hint="default"/>
        <w:lang w:val="en-GB" w:eastAsia="en-US" w:bidi="ar-SA"/>
      </w:rPr>
    </w:lvl>
    <w:lvl w:ilvl="8" w:tplc="5FFE13D4">
      <w:numFmt w:val="bullet"/>
      <w:lvlText w:val="•"/>
      <w:lvlJc w:val="left"/>
      <w:pPr>
        <w:ind w:left="8495" w:hanging="244"/>
      </w:pPr>
      <w:rPr>
        <w:rFonts w:hint="default"/>
        <w:lang w:val="en-GB" w:eastAsia="en-US" w:bidi="ar-SA"/>
      </w:rPr>
    </w:lvl>
  </w:abstractNum>
  <w:abstractNum w:abstractNumId="5" w15:restartNumberingAfterBreak="0">
    <w:nsid w:val="0F1A10A5"/>
    <w:multiLevelType w:val="hybridMultilevel"/>
    <w:tmpl w:val="79CE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D25B3"/>
    <w:multiLevelType w:val="multilevel"/>
    <w:tmpl w:val="A418A1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5D5796"/>
    <w:multiLevelType w:val="hybridMultilevel"/>
    <w:tmpl w:val="9D6A769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7042EAE"/>
    <w:multiLevelType w:val="hybridMultilevel"/>
    <w:tmpl w:val="230CF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C35165"/>
    <w:multiLevelType w:val="multilevel"/>
    <w:tmpl w:val="D1F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7A1B04"/>
    <w:multiLevelType w:val="hybridMultilevel"/>
    <w:tmpl w:val="1CA69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365304"/>
    <w:multiLevelType w:val="multilevel"/>
    <w:tmpl w:val="1A44E8F0"/>
    <w:lvl w:ilvl="0">
      <w:start w:val="1"/>
      <w:numFmt w:val="decimal"/>
      <w:lvlText w:val="5.%1"/>
      <w:lvlJc w:val="left"/>
      <w:pPr>
        <w:tabs>
          <w:tab w:val="num" w:pos="360"/>
        </w:tabs>
        <w:ind w:left="360" w:hanging="303"/>
      </w:pPr>
      <w:rPr>
        <w:rFonts w:hint="default"/>
      </w:rPr>
    </w:lvl>
    <w:lvl w:ilvl="1">
      <w:start w:val="1"/>
      <w:numFmt w:val="lowerLetter"/>
      <w:lvlText w:val="(%2)"/>
      <w:lvlJc w:val="left"/>
      <w:pPr>
        <w:tabs>
          <w:tab w:val="num" w:pos="36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FDF7781"/>
    <w:multiLevelType w:val="hybridMultilevel"/>
    <w:tmpl w:val="AA3C7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F23A3"/>
    <w:multiLevelType w:val="hybridMultilevel"/>
    <w:tmpl w:val="DFA8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B2C9F"/>
    <w:multiLevelType w:val="hybridMultilevel"/>
    <w:tmpl w:val="22E8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872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73C9F"/>
    <w:multiLevelType w:val="hybridMultilevel"/>
    <w:tmpl w:val="9A46F7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0D1837"/>
    <w:multiLevelType w:val="hybridMultilevel"/>
    <w:tmpl w:val="41C6B2B0"/>
    <w:lvl w:ilvl="0" w:tplc="4A6C8D0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203B4"/>
    <w:multiLevelType w:val="hybridMultilevel"/>
    <w:tmpl w:val="D30E68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22FA8"/>
    <w:multiLevelType w:val="hybridMultilevel"/>
    <w:tmpl w:val="DCA43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F784BE1"/>
    <w:multiLevelType w:val="hybridMultilevel"/>
    <w:tmpl w:val="E4400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9D019C"/>
    <w:multiLevelType w:val="hybridMultilevel"/>
    <w:tmpl w:val="E9F4C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307CE"/>
    <w:multiLevelType w:val="hybridMultilevel"/>
    <w:tmpl w:val="5140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0737EF"/>
    <w:multiLevelType w:val="hybridMultilevel"/>
    <w:tmpl w:val="F566026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1790B09"/>
    <w:multiLevelType w:val="hybridMultilevel"/>
    <w:tmpl w:val="2846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93C2F"/>
    <w:multiLevelType w:val="multilevel"/>
    <w:tmpl w:val="2678490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B77FD1"/>
    <w:multiLevelType w:val="hybridMultilevel"/>
    <w:tmpl w:val="AF32C8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30207A"/>
    <w:multiLevelType w:val="hybridMultilevel"/>
    <w:tmpl w:val="2778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C6C20"/>
    <w:multiLevelType w:val="hybridMultilevel"/>
    <w:tmpl w:val="89D89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71C5232"/>
    <w:multiLevelType w:val="multilevel"/>
    <w:tmpl w:val="2678490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42005C"/>
    <w:multiLevelType w:val="hybridMultilevel"/>
    <w:tmpl w:val="0E54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A60923"/>
    <w:multiLevelType w:val="hybridMultilevel"/>
    <w:tmpl w:val="83028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4E40B1"/>
    <w:multiLevelType w:val="multilevel"/>
    <w:tmpl w:val="FCE68BE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2A41A0"/>
    <w:multiLevelType w:val="hybridMultilevel"/>
    <w:tmpl w:val="BC7C52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4E281A"/>
    <w:multiLevelType w:val="hybridMultilevel"/>
    <w:tmpl w:val="3170DEE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BF465D2"/>
    <w:multiLevelType w:val="hybridMultilevel"/>
    <w:tmpl w:val="DCA4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E1C4B"/>
    <w:multiLevelType w:val="multilevel"/>
    <w:tmpl w:val="95F0B6B0"/>
    <w:lvl w:ilvl="0">
      <w:start w:val="1"/>
      <w:numFmt w:val="decimal"/>
      <w:lvlText w:val="%1."/>
      <w:lvlJc w:val="left"/>
      <w:pPr>
        <w:ind w:left="360" w:hanging="360"/>
      </w:pPr>
      <w:rPr>
        <w:rFonts w:hint="default"/>
        <w:b/>
        <w:sz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00308B"/>
    <w:multiLevelType w:val="hybridMultilevel"/>
    <w:tmpl w:val="C0E0E7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0D576E7"/>
    <w:multiLevelType w:val="hybridMultilevel"/>
    <w:tmpl w:val="B1BAC0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067161"/>
    <w:multiLevelType w:val="multilevel"/>
    <w:tmpl w:val="AEFC69EC"/>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CAB123B"/>
    <w:multiLevelType w:val="hybridMultilevel"/>
    <w:tmpl w:val="153C1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9634869">
    <w:abstractNumId w:val="11"/>
  </w:num>
  <w:num w:numId="2" w16cid:durableId="485628143">
    <w:abstractNumId w:val="15"/>
  </w:num>
  <w:num w:numId="3" w16cid:durableId="362248102">
    <w:abstractNumId w:val="37"/>
  </w:num>
  <w:num w:numId="4" w16cid:durableId="1200630857">
    <w:abstractNumId w:val="36"/>
  </w:num>
  <w:num w:numId="5" w16cid:durableId="109907042">
    <w:abstractNumId w:val="14"/>
  </w:num>
  <w:num w:numId="6" w16cid:durableId="1499345531">
    <w:abstractNumId w:val="16"/>
  </w:num>
  <w:num w:numId="7" w16cid:durableId="2109304368">
    <w:abstractNumId w:val="24"/>
  </w:num>
  <w:num w:numId="8" w16cid:durableId="1205286706">
    <w:abstractNumId w:val="1"/>
  </w:num>
  <w:num w:numId="9" w16cid:durableId="1381902969">
    <w:abstractNumId w:val="5"/>
  </w:num>
  <w:num w:numId="10" w16cid:durableId="326858762">
    <w:abstractNumId w:val="35"/>
  </w:num>
  <w:num w:numId="11" w16cid:durableId="1567915246">
    <w:abstractNumId w:val="12"/>
  </w:num>
  <w:num w:numId="12" w16cid:durableId="487720118">
    <w:abstractNumId w:val="22"/>
  </w:num>
  <w:num w:numId="13" w16cid:durableId="999381553">
    <w:abstractNumId w:val="30"/>
  </w:num>
  <w:num w:numId="14" w16cid:durableId="164589508">
    <w:abstractNumId w:val="38"/>
  </w:num>
  <w:num w:numId="15" w16cid:durableId="1891724305">
    <w:abstractNumId w:val="20"/>
  </w:num>
  <w:num w:numId="16" w16cid:durableId="1308048942">
    <w:abstractNumId w:val="21"/>
  </w:num>
  <w:num w:numId="17" w16cid:durableId="170337678">
    <w:abstractNumId w:val="18"/>
  </w:num>
  <w:num w:numId="18" w16cid:durableId="1033769775">
    <w:abstractNumId w:val="9"/>
  </w:num>
  <w:num w:numId="19" w16cid:durableId="1995791145">
    <w:abstractNumId w:val="13"/>
  </w:num>
  <w:num w:numId="20" w16cid:durableId="996953481">
    <w:abstractNumId w:val="40"/>
  </w:num>
  <w:num w:numId="21" w16cid:durableId="610161260">
    <w:abstractNumId w:val="2"/>
  </w:num>
  <w:num w:numId="22" w16cid:durableId="1751538736">
    <w:abstractNumId w:val="29"/>
  </w:num>
  <w:num w:numId="23" w16cid:durableId="1473401037">
    <w:abstractNumId w:val="39"/>
  </w:num>
  <w:num w:numId="24" w16cid:durableId="2080517987">
    <w:abstractNumId w:val="6"/>
  </w:num>
  <w:num w:numId="25" w16cid:durableId="846670441">
    <w:abstractNumId w:val="25"/>
  </w:num>
  <w:num w:numId="26" w16cid:durableId="1000548561">
    <w:abstractNumId w:val="32"/>
  </w:num>
  <w:num w:numId="27" w16cid:durableId="340744324">
    <w:abstractNumId w:val="19"/>
  </w:num>
  <w:num w:numId="28" w16cid:durableId="981618580">
    <w:abstractNumId w:val="3"/>
  </w:num>
  <w:num w:numId="29" w16cid:durableId="342778278">
    <w:abstractNumId w:val="33"/>
  </w:num>
  <w:num w:numId="30" w16cid:durableId="241718008">
    <w:abstractNumId w:val="26"/>
  </w:num>
  <w:num w:numId="31" w16cid:durableId="1685084859">
    <w:abstractNumId w:val="8"/>
  </w:num>
  <w:num w:numId="32" w16cid:durableId="974793357">
    <w:abstractNumId w:val="10"/>
  </w:num>
  <w:num w:numId="33" w16cid:durableId="40060752">
    <w:abstractNumId w:val="28"/>
  </w:num>
  <w:num w:numId="34" w16cid:durableId="744761784">
    <w:abstractNumId w:val="23"/>
  </w:num>
  <w:num w:numId="35" w16cid:durableId="932980035">
    <w:abstractNumId w:val="7"/>
  </w:num>
  <w:num w:numId="36" w16cid:durableId="1489899054">
    <w:abstractNumId w:val="0"/>
  </w:num>
  <w:num w:numId="37" w16cid:durableId="549610105">
    <w:abstractNumId w:val="34"/>
  </w:num>
  <w:num w:numId="38" w16cid:durableId="892497577">
    <w:abstractNumId w:val="4"/>
  </w:num>
  <w:num w:numId="39" w16cid:durableId="1539930549">
    <w:abstractNumId w:val="31"/>
  </w:num>
  <w:num w:numId="40" w16cid:durableId="746925257">
    <w:abstractNumId w:val="27"/>
  </w:num>
  <w:num w:numId="41" w16cid:durableId="5165921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88"/>
    <w:rsid w:val="0000538A"/>
    <w:rsid w:val="00011C39"/>
    <w:rsid w:val="00025B05"/>
    <w:rsid w:val="00035630"/>
    <w:rsid w:val="0003721B"/>
    <w:rsid w:val="000654EF"/>
    <w:rsid w:val="00073273"/>
    <w:rsid w:val="00084C42"/>
    <w:rsid w:val="00092BC7"/>
    <w:rsid w:val="000A218B"/>
    <w:rsid w:val="000A5942"/>
    <w:rsid w:val="000B40BE"/>
    <w:rsid w:val="000C0CD2"/>
    <w:rsid w:val="000C33D9"/>
    <w:rsid w:val="000F4815"/>
    <w:rsid w:val="00104071"/>
    <w:rsid w:val="00106A53"/>
    <w:rsid w:val="001178C6"/>
    <w:rsid w:val="00127061"/>
    <w:rsid w:val="00156273"/>
    <w:rsid w:val="00156F59"/>
    <w:rsid w:val="00164688"/>
    <w:rsid w:val="00171D8A"/>
    <w:rsid w:val="001747FA"/>
    <w:rsid w:val="001779AA"/>
    <w:rsid w:val="0018656D"/>
    <w:rsid w:val="00193360"/>
    <w:rsid w:val="001B5E07"/>
    <w:rsid w:val="001C45BF"/>
    <w:rsid w:val="001E0799"/>
    <w:rsid w:val="001E0DB8"/>
    <w:rsid w:val="002106A1"/>
    <w:rsid w:val="002133F3"/>
    <w:rsid w:val="00224EE2"/>
    <w:rsid w:val="00224F4D"/>
    <w:rsid w:val="00233583"/>
    <w:rsid w:val="00234430"/>
    <w:rsid w:val="002353BF"/>
    <w:rsid w:val="00267B58"/>
    <w:rsid w:val="002720C6"/>
    <w:rsid w:val="00274631"/>
    <w:rsid w:val="002920D9"/>
    <w:rsid w:val="002B35FC"/>
    <w:rsid w:val="002C7B83"/>
    <w:rsid w:val="002D0B74"/>
    <w:rsid w:val="002D375E"/>
    <w:rsid w:val="002E22CD"/>
    <w:rsid w:val="002F01E4"/>
    <w:rsid w:val="00312714"/>
    <w:rsid w:val="00370A3D"/>
    <w:rsid w:val="003A5AFA"/>
    <w:rsid w:val="003B27F6"/>
    <w:rsid w:val="003D4668"/>
    <w:rsid w:val="00411886"/>
    <w:rsid w:val="00451E75"/>
    <w:rsid w:val="00461B50"/>
    <w:rsid w:val="00472F28"/>
    <w:rsid w:val="00473F2F"/>
    <w:rsid w:val="0049268E"/>
    <w:rsid w:val="004A3C59"/>
    <w:rsid w:val="004C5D1B"/>
    <w:rsid w:val="005023E8"/>
    <w:rsid w:val="0050386F"/>
    <w:rsid w:val="00514D73"/>
    <w:rsid w:val="0052293D"/>
    <w:rsid w:val="005274E5"/>
    <w:rsid w:val="00530192"/>
    <w:rsid w:val="005407F9"/>
    <w:rsid w:val="005502EA"/>
    <w:rsid w:val="005503AA"/>
    <w:rsid w:val="00572573"/>
    <w:rsid w:val="00575050"/>
    <w:rsid w:val="00585DC3"/>
    <w:rsid w:val="005905FB"/>
    <w:rsid w:val="00593F9B"/>
    <w:rsid w:val="005A6514"/>
    <w:rsid w:val="005B4C38"/>
    <w:rsid w:val="005F12CB"/>
    <w:rsid w:val="005F3DF2"/>
    <w:rsid w:val="00605371"/>
    <w:rsid w:val="00640E4A"/>
    <w:rsid w:val="00656264"/>
    <w:rsid w:val="00673056"/>
    <w:rsid w:val="00681E7F"/>
    <w:rsid w:val="0068473A"/>
    <w:rsid w:val="006C21C0"/>
    <w:rsid w:val="006C58C8"/>
    <w:rsid w:val="006F11EE"/>
    <w:rsid w:val="00707AFC"/>
    <w:rsid w:val="007245C6"/>
    <w:rsid w:val="007321C7"/>
    <w:rsid w:val="0073415C"/>
    <w:rsid w:val="00755FEE"/>
    <w:rsid w:val="0076504A"/>
    <w:rsid w:val="00772CDE"/>
    <w:rsid w:val="00784AE5"/>
    <w:rsid w:val="00796D6E"/>
    <w:rsid w:val="007A27C6"/>
    <w:rsid w:val="007A731A"/>
    <w:rsid w:val="007D09BF"/>
    <w:rsid w:val="007D6C29"/>
    <w:rsid w:val="007D7D22"/>
    <w:rsid w:val="007E08B5"/>
    <w:rsid w:val="007F307C"/>
    <w:rsid w:val="0081182A"/>
    <w:rsid w:val="00827F10"/>
    <w:rsid w:val="00830E11"/>
    <w:rsid w:val="00834862"/>
    <w:rsid w:val="00837871"/>
    <w:rsid w:val="00842F9C"/>
    <w:rsid w:val="008430AC"/>
    <w:rsid w:val="0087036E"/>
    <w:rsid w:val="0087456E"/>
    <w:rsid w:val="00876328"/>
    <w:rsid w:val="008B5E56"/>
    <w:rsid w:val="008C3C1A"/>
    <w:rsid w:val="008E11EA"/>
    <w:rsid w:val="008F0D9E"/>
    <w:rsid w:val="009059FA"/>
    <w:rsid w:val="00905B69"/>
    <w:rsid w:val="00907CC2"/>
    <w:rsid w:val="00924FE0"/>
    <w:rsid w:val="009455CC"/>
    <w:rsid w:val="00960E75"/>
    <w:rsid w:val="00966259"/>
    <w:rsid w:val="0097006F"/>
    <w:rsid w:val="00980D6E"/>
    <w:rsid w:val="00992786"/>
    <w:rsid w:val="009A17B5"/>
    <w:rsid w:val="009A5FFA"/>
    <w:rsid w:val="009B68C9"/>
    <w:rsid w:val="009C0233"/>
    <w:rsid w:val="00A025E3"/>
    <w:rsid w:val="00A13FE0"/>
    <w:rsid w:val="00A20AC3"/>
    <w:rsid w:val="00A56448"/>
    <w:rsid w:val="00A73AF2"/>
    <w:rsid w:val="00A76986"/>
    <w:rsid w:val="00A83A17"/>
    <w:rsid w:val="00A86CE7"/>
    <w:rsid w:val="00A96575"/>
    <w:rsid w:val="00AA50B4"/>
    <w:rsid w:val="00AB17EE"/>
    <w:rsid w:val="00AB41C6"/>
    <w:rsid w:val="00AD68C4"/>
    <w:rsid w:val="00AE3E3C"/>
    <w:rsid w:val="00AF3BD5"/>
    <w:rsid w:val="00B06118"/>
    <w:rsid w:val="00B15CCE"/>
    <w:rsid w:val="00B21B99"/>
    <w:rsid w:val="00B34A5A"/>
    <w:rsid w:val="00B747D3"/>
    <w:rsid w:val="00B868A7"/>
    <w:rsid w:val="00B90FF4"/>
    <w:rsid w:val="00BA056A"/>
    <w:rsid w:val="00BA7031"/>
    <w:rsid w:val="00BB745D"/>
    <w:rsid w:val="00BB7B85"/>
    <w:rsid w:val="00BD7E52"/>
    <w:rsid w:val="00BE0E2F"/>
    <w:rsid w:val="00BE1BD1"/>
    <w:rsid w:val="00BE24C2"/>
    <w:rsid w:val="00BE4652"/>
    <w:rsid w:val="00BE5D1A"/>
    <w:rsid w:val="00BF03D6"/>
    <w:rsid w:val="00BF17E2"/>
    <w:rsid w:val="00BF1D58"/>
    <w:rsid w:val="00BF6418"/>
    <w:rsid w:val="00C01678"/>
    <w:rsid w:val="00C2483D"/>
    <w:rsid w:val="00C26255"/>
    <w:rsid w:val="00C324F3"/>
    <w:rsid w:val="00C42FE2"/>
    <w:rsid w:val="00C504EB"/>
    <w:rsid w:val="00C610B8"/>
    <w:rsid w:val="00C72D00"/>
    <w:rsid w:val="00C72E3F"/>
    <w:rsid w:val="00C755B6"/>
    <w:rsid w:val="00C766D4"/>
    <w:rsid w:val="00C814C3"/>
    <w:rsid w:val="00C85E02"/>
    <w:rsid w:val="00C87CBA"/>
    <w:rsid w:val="00CA0685"/>
    <w:rsid w:val="00CB05D9"/>
    <w:rsid w:val="00CC1618"/>
    <w:rsid w:val="00CC29CF"/>
    <w:rsid w:val="00CC610B"/>
    <w:rsid w:val="00CD0041"/>
    <w:rsid w:val="00CD0486"/>
    <w:rsid w:val="00CD5D41"/>
    <w:rsid w:val="00CD616C"/>
    <w:rsid w:val="00CF43CC"/>
    <w:rsid w:val="00CF705A"/>
    <w:rsid w:val="00D033CC"/>
    <w:rsid w:val="00D239A6"/>
    <w:rsid w:val="00D52472"/>
    <w:rsid w:val="00D6204C"/>
    <w:rsid w:val="00D70F8B"/>
    <w:rsid w:val="00D7284A"/>
    <w:rsid w:val="00D84EFE"/>
    <w:rsid w:val="00D9745A"/>
    <w:rsid w:val="00DA22D6"/>
    <w:rsid w:val="00DA24C6"/>
    <w:rsid w:val="00DB0F69"/>
    <w:rsid w:val="00DB667E"/>
    <w:rsid w:val="00DC4970"/>
    <w:rsid w:val="00DD6525"/>
    <w:rsid w:val="00DE155B"/>
    <w:rsid w:val="00E009A5"/>
    <w:rsid w:val="00E03D0A"/>
    <w:rsid w:val="00E0435B"/>
    <w:rsid w:val="00E21C78"/>
    <w:rsid w:val="00E225E0"/>
    <w:rsid w:val="00E44145"/>
    <w:rsid w:val="00E45E74"/>
    <w:rsid w:val="00E46097"/>
    <w:rsid w:val="00E94EEF"/>
    <w:rsid w:val="00EB1914"/>
    <w:rsid w:val="00EB2AAF"/>
    <w:rsid w:val="00EB5357"/>
    <w:rsid w:val="00EC0741"/>
    <w:rsid w:val="00ED0DB4"/>
    <w:rsid w:val="00ED560F"/>
    <w:rsid w:val="00EF1390"/>
    <w:rsid w:val="00F10C13"/>
    <w:rsid w:val="00F33DD5"/>
    <w:rsid w:val="00F74DFD"/>
    <w:rsid w:val="00FA090A"/>
    <w:rsid w:val="00FC31A6"/>
    <w:rsid w:val="00FC5216"/>
    <w:rsid w:val="00FE4CA6"/>
    <w:rsid w:val="00FE78D7"/>
    <w:rsid w:val="00FF355E"/>
    <w:rsid w:val="00FF6B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C8A2D"/>
  <w15:docId w15:val="{2A7FB2B8-21C4-44E8-8E96-83E194F4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7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64688"/>
    <w:pPr>
      <w:keepNext/>
      <w:numPr>
        <w:ilvl w:val="2"/>
        <w:numId w:val="1"/>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164688"/>
    <w:pPr>
      <w:keepNext/>
      <w:numPr>
        <w:ilvl w:val="3"/>
        <w:numId w:val="1"/>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164688"/>
    <w:pPr>
      <w:numPr>
        <w:ilvl w:val="4"/>
        <w:numId w:val="1"/>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164688"/>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64688"/>
    <w:pPr>
      <w:numPr>
        <w:ilvl w:val="6"/>
        <w:numId w:val="1"/>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164688"/>
    <w:pPr>
      <w:numPr>
        <w:ilvl w:val="7"/>
        <w:numId w:val="1"/>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164688"/>
    <w:pPr>
      <w:numPr>
        <w:ilvl w:val="8"/>
        <w:numId w:val="1"/>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88"/>
    <w:rPr>
      <w:rFonts w:ascii="Tahoma" w:hAnsi="Tahoma" w:cs="Tahoma"/>
      <w:sz w:val="16"/>
      <w:szCs w:val="16"/>
    </w:rPr>
  </w:style>
  <w:style w:type="paragraph" w:styleId="Header">
    <w:name w:val="header"/>
    <w:basedOn w:val="Normal"/>
    <w:link w:val="HeaderChar"/>
    <w:uiPriority w:val="99"/>
    <w:unhideWhenUsed/>
    <w:rsid w:val="00164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688"/>
  </w:style>
  <w:style w:type="paragraph" w:styleId="Footer">
    <w:name w:val="footer"/>
    <w:basedOn w:val="Normal"/>
    <w:link w:val="FooterChar"/>
    <w:uiPriority w:val="99"/>
    <w:unhideWhenUsed/>
    <w:rsid w:val="00164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688"/>
  </w:style>
  <w:style w:type="character" w:customStyle="1" w:styleId="Heading3Char">
    <w:name w:val="Heading 3 Char"/>
    <w:basedOn w:val="DefaultParagraphFont"/>
    <w:link w:val="Heading3"/>
    <w:rsid w:val="00164688"/>
    <w:rPr>
      <w:rFonts w:ascii="Arial" w:eastAsia="Times New Roman" w:hAnsi="Arial" w:cs="Arial"/>
      <w:b/>
      <w:bCs/>
      <w:sz w:val="26"/>
      <w:szCs w:val="26"/>
      <w:lang w:val="en-US"/>
    </w:rPr>
  </w:style>
  <w:style w:type="character" w:customStyle="1" w:styleId="Heading4Char">
    <w:name w:val="Heading 4 Char"/>
    <w:basedOn w:val="DefaultParagraphFont"/>
    <w:link w:val="Heading4"/>
    <w:rsid w:val="00164688"/>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6468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164688"/>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64688"/>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6468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64688"/>
    <w:rPr>
      <w:rFonts w:ascii="Arial" w:eastAsia="Times New Roman" w:hAnsi="Arial" w:cs="Arial"/>
      <w:lang w:val="en-US"/>
    </w:rPr>
  </w:style>
  <w:style w:type="paragraph" w:styleId="ListParagraph">
    <w:name w:val="List Paragraph"/>
    <w:aliases w:val="F5 List Paragraph,List Paragraph1,List Paragraph11"/>
    <w:basedOn w:val="Normal"/>
    <w:link w:val="ListParagraphChar"/>
    <w:uiPriority w:val="34"/>
    <w:qFormat/>
    <w:rsid w:val="00164688"/>
    <w:pPr>
      <w:ind w:left="720"/>
      <w:contextualSpacing/>
    </w:pPr>
  </w:style>
  <w:style w:type="paragraph" w:styleId="NoSpacing">
    <w:name w:val="No Spacing"/>
    <w:uiPriority w:val="99"/>
    <w:qFormat/>
    <w:rsid w:val="00164688"/>
    <w:pPr>
      <w:spacing w:after="0" w:line="240" w:lineRule="auto"/>
    </w:pPr>
  </w:style>
  <w:style w:type="character" w:customStyle="1" w:styleId="Heading1Char">
    <w:name w:val="Heading 1 Char"/>
    <w:basedOn w:val="DefaultParagraphFont"/>
    <w:link w:val="Heading1"/>
    <w:uiPriority w:val="9"/>
    <w:rsid w:val="00C814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814C3"/>
    <w:pPr>
      <w:outlineLvl w:val="9"/>
    </w:pPr>
    <w:rPr>
      <w:lang w:val="en-US" w:eastAsia="ja-JP"/>
    </w:rPr>
  </w:style>
  <w:style w:type="paragraph" w:styleId="TOC1">
    <w:name w:val="toc 1"/>
    <w:basedOn w:val="Normal"/>
    <w:next w:val="Normal"/>
    <w:autoRedefine/>
    <w:uiPriority w:val="39"/>
    <w:unhideWhenUsed/>
    <w:qFormat/>
    <w:rsid w:val="00127061"/>
    <w:pPr>
      <w:tabs>
        <w:tab w:val="left" w:pos="440"/>
        <w:tab w:val="right" w:leader="dot" w:pos="9016"/>
      </w:tabs>
      <w:spacing w:after="100"/>
    </w:pPr>
    <w:rPr>
      <w:rFonts w:ascii="Century Gothic" w:hAnsi="Century Gothic"/>
      <w:noProof/>
      <w:lang w:eastAsia="en-GB"/>
    </w:rPr>
  </w:style>
  <w:style w:type="character" w:styleId="Hyperlink">
    <w:name w:val="Hyperlink"/>
    <w:basedOn w:val="DefaultParagraphFont"/>
    <w:uiPriority w:val="99"/>
    <w:unhideWhenUsed/>
    <w:rsid w:val="00C814C3"/>
    <w:rPr>
      <w:color w:val="0000FF" w:themeColor="hyperlink"/>
      <w:u w:val="single"/>
    </w:rPr>
  </w:style>
  <w:style w:type="paragraph" w:styleId="TOC2">
    <w:name w:val="toc 2"/>
    <w:basedOn w:val="Normal"/>
    <w:next w:val="Normal"/>
    <w:autoRedefine/>
    <w:uiPriority w:val="39"/>
    <w:unhideWhenUsed/>
    <w:qFormat/>
    <w:rsid w:val="00C814C3"/>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C814C3"/>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5407F9"/>
    <w:rPr>
      <w:rFonts w:asciiTheme="majorHAnsi" w:eastAsiaTheme="majorEastAsia" w:hAnsiTheme="majorHAnsi" w:cstheme="majorBidi"/>
      <w:b/>
      <w:bCs/>
      <w:color w:val="4F81BD" w:themeColor="accent1"/>
      <w:sz w:val="26"/>
      <w:szCs w:val="26"/>
    </w:rPr>
  </w:style>
  <w:style w:type="paragraph" w:customStyle="1" w:styleId="Default">
    <w:name w:val="Default"/>
    <w:rsid w:val="00D7284A"/>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7F307C"/>
    <w:rPr>
      <w:color w:val="800080" w:themeColor="followedHyperlink"/>
      <w:u w:val="single"/>
    </w:rPr>
  </w:style>
  <w:style w:type="character" w:styleId="CommentReference">
    <w:name w:val="annotation reference"/>
    <w:basedOn w:val="DefaultParagraphFont"/>
    <w:uiPriority w:val="99"/>
    <w:semiHidden/>
    <w:unhideWhenUsed/>
    <w:rsid w:val="00B868A7"/>
    <w:rPr>
      <w:sz w:val="16"/>
      <w:szCs w:val="16"/>
    </w:rPr>
  </w:style>
  <w:style w:type="paragraph" w:styleId="CommentText">
    <w:name w:val="annotation text"/>
    <w:basedOn w:val="Normal"/>
    <w:link w:val="CommentTextChar"/>
    <w:uiPriority w:val="99"/>
    <w:unhideWhenUsed/>
    <w:rsid w:val="00B868A7"/>
    <w:pPr>
      <w:spacing w:line="240" w:lineRule="auto"/>
    </w:pPr>
    <w:rPr>
      <w:sz w:val="20"/>
      <w:szCs w:val="20"/>
    </w:rPr>
  </w:style>
  <w:style w:type="character" w:customStyle="1" w:styleId="CommentTextChar">
    <w:name w:val="Comment Text Char"/>
    <w:basedOn w:val="DefaultParagraphFont"/>
    <w:link w:val="CommentText"/>
    <w:uiPriority w:val="99"/>
    <w:rsid w:val="00B868A7"/>
    <w:rPr>
      <w:sz w:val="20"/>
      <w:szCs w:val="20"/>
    </w:rPr>
  </w:style>
  <w:style w:type="paragraph" w:styleId="CommentSubject">
    <w:name w:val="annotation subject"/>
    <w:basedOn w:val="CommentText"/>
    <w:next w:val="CommentText"/>
    <w:link w:val="CommentSubjectChar"/>
    <w:uiPriority w:val="99"/>
    <w:semiHidden/>
    <w:unhideWhenUsed/>
    <w:rsid w:val="00B868A7"/>
    <w:rPr>
      <w:b/>
      <w:bCs/>
    </w:rPr>
  </w:style>
  <w:style w:type="character" w:customStyle="1" w:styleId="CommentSubjectChar">
    <w:name w:val="Comment Subject Char"/>
    <w:basedOn w:val="CommentTextChar"/>
    <w:link w:val="CommentSubject"/>
    <w:uiPriority w:val="99"/>
    <w:semiHidden/>
    <w:rsid w:val="00B868A7"/>
    <w:rPr>
      <w:b/>
      <w:bCs/>
      <w:sz w:val="20"/>
      <w:szCs w:val="20"/>
    </w:rPr>
  </w:style>
  <w:style w:type="paragraph" w:styleId="Revision">
    <w:name w:val="Revision"/>
    <w:hidden/>
    <w:uiPriority w:val="99"/>
    <w:semiHidden/>
    <w:rsid w:val="001B5E07"/>
    <w:pPr>
      <w:spacing w:after="0" w:line="240" w:lineRule="auto"/>
    </w:pPr>
  </w:style>
  <w:style w:type="character" w:customStyle="1" w:styleId="ListParagraphChar">
    <w:name w:val="List Paragraph Char"/>
    <w:aliases w:val="F5 List Paragraph Char,List Paragraph1 Char,List Paragraph11 Char"/>
    <w:link w:val="ListParagraph"/>
    <w:uiPriority w:val="34"/>
    <w:locked/>
    <w:rsid w:val="0055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82167">
      <w:bodyDiv w:val="1"/>
      <w:marLeft w:val="0"/>
      <w:marRight w:val="0"/>
      <w:marTop w:val="0"/>
      <w:marBottom w:val="0"/>
      <w:divBdr>
        <w:top w:val="none" w:sz="0" w:space="0" w:color="auto"/>
        <w:left w:val="none" w:sz="0" w:space="0" w:color="auto"/>
        <w:bottom w:val="none" w:sz="0" w:space="0" w:color="auto"/>
        <w:right w:val="none" w:sz="0" w:space="0" w:color="auto"/>
      </w:divBdr>
    </w:div>
    <w:div w:id="12739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hanulova@bournemouth.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anulova@bournemouth.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2C01-6BBE-4CBB-BAA3-F910F0FB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Kelly,Hunter</dc:creator>
  <cp:lastModifiedBy>Clare Fleming</cp:lastModifiedBy>
  <cp:revision>4</cp:revision>
  <cp:lastPrinted>2018-04-25T12:11:00Z</cp:lastPrinted>
  <dcterms:created xsi:type="dcterms:W3CDTF">2023-11-07T09:40:00Z</dcterms:created>
  <dcterms:modified xsi:type="dcterms:W3CDTF">2023-11-07T10:27:00Z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a1e64686-7387-4f8c-b512-a01448ccda17</vt:lpwstr>
  </property>
  <property fmtid="{D5CDD505-2E9C-101B-9397-08002B2CF9AE}" pid="3" name="HCAGPMS">
    <vt:lpwstr>OFFICIAL</vt:lpwstr>
  </property>
</Properties>
</file>